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7DD" w:rsidRDefault="00046C44">
      <w:pPr>
        <w:pStyle w:val="a5"/>
        <w:widowControl/>
        <w:spacing w:beforeAutospacing="0" w:afterAutospacing="0" w:line="560" w:lineRule="exact"/>
        <w:jc w:val="center"/>
        <w:rPr>
          <w:rFonts w:ascii="小标宋" w:eastAsia="小标宋" w:hAnsi="小标宋" w:cs="小标宋" w:hint="eastAsia"/>
          <w:sz w:val="44"/>
          <w:szCs w:val="44"/>
        </w:rPr>
      </w:pPr>
      <w:r>
        <w:rPr>
          <w:rFonts w:ascii="小标宋" w:eastAsia="小标宋" w:hAnsi="小标宋" w:cs="小标宋" w:hint="eastAsia"/>
          <w:sz w:val="44"/>
          <w:szCs w:val="44"/>
        </w:rPr>
        <w:t>云和</w:t>
      </w:r>
      <w:r>
        <w:rPr>
          <w:rFonts w:ascii="小标宋" w:eastAsia="小标宋" w:hAnsi="小标宋" w:cs="小标宋" w:hint="eastAsia"/>
          <w:sz w:val="44"/>
          <w:szCs w:val="44"/>
        </w:rPr>
        <w:t>县</w:t>
      </w:r>
      <w:r>
        <w:rPr>
          <w:rFonts w:ascii="小标宋" w:eastAsia="小标宋" w:hAnsi="小标宋" w:cs="小标宋" w:hint="eastAsia"/>
          <w:sz w:val="44"/>
          <w:szCs w:val="44"/>
        </w:rPr>
        <w:t>基本医疗保险参保居民</w:t>
      </w:r>
      <w:r>
        <w:rPr>
          <w:rFonts w:ascii="小标宋" w:eastAsia="小标宋" w:hAnsi="小标宋" w:cs="小标宋" w:hint="eastAsia"/>
          <w:sz w:val="44"/>
          <w:szCs w:val="44"/>
        </w:rPr>
        <w:t>“两慢病”免费用药保障方案（试行）</w:t>
      </w:r>
    </w:p>
    <w:p w:rsidR="005E6C1B" w:rsidRPr="00A967DD" w:rsidRDefault="00046C44">
      <w:pPr>
        <w:pStyle w:val="a5"/>
        <w:widowControl/>
        <w:spacing w:beforeAutospacing="0" w:afterAutospacing="0" w:line="560" w:lineRule="exact"/>
        <w:jc w:val="center"/>
        <w:rPr>
          <w:rFonts w:ascii="楷体_GB2312" w:eastAsia="楷体_GB2312" w:hAnsi="小标宋" w:cs="小标宋" w:hint="eastAsia"/>
          <w:sz w:val="32"/>
          <w:szCs w:val="32"/>
        </w:rPr>
      </w:pPr>
      <w:r w:rsidRPr="00A967DD">
        <w:rPr>
          <w:rFonts w:ascii="楷体_GB2312" w:eastAsia="楷体_GB2312" w:hAnsi="小标宋" w:cs="小标宋" w:hint="eastAsia"/>
          <w:sz w:val="32"/>
          <w:szCs w:val="32"/>
        </w:rPr>
        <w:t>（征求意见稿）</w:t>
      </w:r>
    </w:p>
    <w:p w:rsidR="005E6C1B" w:rsidRDefault="00046C44">
      <w:pPr>
        <w:pStyle w:val="a5"/>
        <w:widowControl/>
        <w:spacing w:beforeAutospacing="0" w:afterAutospacing="0" w:line="600" w:lineRule="atLeast"/>
        <w:jc w:val="both"/>
      </w:pPr>
      <w:r>
        <w:rPr>
          <w:rFonts w:ascii="Times New Roman" w:hAnsi="Times New Roman" w:cs="Times New Roman"/>
        </w:rPr>
        <w:t> </w:t>
      </w:r>
    </w:p>
    <w:p w:rsidR="005E6C1B" w:rsidRDefault="00046C44">
      <w:pPr>
        <w:pStyle w:val="a5"/>
        <w:widowControl/>
        <w:spacing w:beforeAutospacing="0" w:afterAutospacing="0" w:line="560" w:lineRule="exact"/>
        <w:ind w:firstLine="646"/>
        <w:jc w:val="both"/>
        <w:rPr>
          <w:rFonts w:ascii="仿宋" w:eastAsia="仿宋" w:hAnsi="仿宋" w:cs="仿宋"/>
          <w:sz w:val="32"/>
          <w:szCs w:val="32"/>
        </w:rPr>
      </w:pPr>
      <w:r>
        <w:rPr>
          <w:rFonts w:ascii="仿宋" w:eastAsia="仿宋" w:hAnsi="仿宋" w:cs="仿宋" w:hint="eastAsia"/>
          <w:sz w:val="32"/>
          <w:szCs w:val="32"/>
        </w:rPr>
        <w:t>为进一步促进医防融合，规范原发性高血压、</w:t>
      </w:r>
      <w:r>
        <w:rPr>
          <w:rFonts w:ascii="仿宋" w:eastAsia="仿宋" w:hAnsi="仿宋" w:cs="仿宋" w:hint="eastAsia"/>
          <w:sz w:val="32"/>
          <w:szCs w:val="32"/>
          <w:shd w:val="clear" w:color="auto" w:fill="FFFFFF"/>
        </w:rPr>
        <w:t>Ⅱ</w:t>
      </w:r>
      <w:r>
        <w:rPr>
          <w:rFonts w:ascii="仿宋" w:eastAsia="仿宋" w:hAnsi="仿宋" w:cs="仿宋" w:hint="eastAsia"/>
          <w:sz w:val="32"/>
          <w:szCs w:val="32"/>
        </w:rPr>
        <w:t>型糖尿病（以下简称“两慢病”）患者管理，提升患者健康水平。我县自</w:t>
      </w:r>
      <w:r>
        <w:rPr>
          <w:rFonts w:ascii="仿宋" w:eastAsia="仿宋" w:hAnsi="仿宋" w:cs="仿宋" w:hint="eastAsia"/>
          <w:sz w:val="32"/>
          <w:szCs w:val="32"/>
        </w:rPr>
        <w:t>202</w:t>
      </w:r>
      <w:r>
        <w:rPr>
          <w:rFonts w:ascii="仿宋" w:eastAsia="仿宋" w:hAnsi="仿宋" w:cs="仿宋" w:hint="eastAsia"/>
          <w:sz w:val="32"/>
          <w:szCs w:val="32"/>
        </w:rPr>
        <w:t>2</w:t>
      </w:r>
      <w:r>
        <w:rPr>
          <w:rFonts w:ascii="仿宋" w:eastAsia="仿宋" w:hAnsi="仿宋" w:cs="仿宋" w:hint="eastAsia"/>
          <w:sz w:val="32"/>
          <w:szCs w:val="32"/>
        </w:rPr>
        <w:t>年</w:t>
      </w:r>
      <w:r>
        <w:rPr>
          <w:rFonts w:ascii="仿宋" w:eastAsia="仿宋" w:hAnsi="仿宋" w:cs="仿宋" w:hint="eastAsia"/>
          <w:sz w:val="32"/>
          <w:szCs w:val="32"/>
        </w:rPr>
        <w:t>6</w:t>
      </w:r>
      <w:r>
        <w:rPr>
          <w:rFonts w:ascii="仿宋" w:eastAsia="仿宋" w:hAnsi="仿宋" w:cs="仿宋" w:hint="eastAsia"/>
          <w:sz w:val="32"/>
          <w:szCs w:val="32"/>
        </w:rPr>
        <w:t>月</w:t>
      </w:r>
      <w:r>
        <w:rPr>
          <w:rFonts w:ascii="仿宋" w:eastAsia="仿宋" w:hAnsi="仿宋" w:cs="仿宋" w:hint="eastAsia"/>
          <w:sz w:val="32"/>
          <w:szCs w:val="32"/>
        </w:rPr>
        <w:t>1</w:t>
      </w:r>
      <w:r>
        <w:rPr>
          <w:rFonts w:ascii="仿宋" w:eastAsia="仿宋" w:hAnsi="仿宋" w:cs="仿宋" w:hint="eastAsia"/>
          <w:sz w:val="32"/>
          <w:szCs w:val="32"/>
        </w:rPr>
        <w:t>日</w:t>
      </w:r>
      <w:r>
        <w:rPr>
          <w:rFonts w:ascii="仿宋" w:eastAsia="仿宋" w:hAnsi="仿宋" w:cs="仿宋" w:hint="eastAsia"/>
          <w:sz w:val="32"/>
          <w:szCs w:val="32"/>
        </w:rPr>
        <w:t>起实施</w:t>
      </w:r>
      <w:r>
        <w:rPr>
          <w:rFonts w:ascii="仿宋" w:eastAsia="仿宋" w:hAnsi="仿宋" w:cs="仿宋" w:hint="eastAsia"/>
          <w:sz w:val="32"/>
          <w:szCs w:val="32"/>
        </w:rPr>
        <w:t>基本医疗保险参保居民</w:t>
      </w:r>
      <w:r>
        <w:rPr>
          <w:rFonts w:ascii="仿宋" w:eastAsia="仿宋" w:hAnsi="仿宋" w:cs="仿宋" w:hint="eastAsia"/>
          <w:sz w:val="32"/>
          <w:szCs w:val="32"/>
        </w:rPr>
        <w:t>在定点医疗机构“两慢病”基本药物免费服用保障政策，特制定本方案。</w:t>
      </w:r>
    </w:p>
    <w:p w:rsidR="005E6C1B" w:rsidRDefault="00046C44">
      <w:pPr>
        <w:pStyle w:val="a5"/>
        <w:widowControl/>
        <w:spacing w:beforeAutospacing="0" w:afterAutospacing="0" w:line="560" w:lineRule="exact"/>
        <w:ind w:firstLine="646"/>
        <w:jc w:val="both"/>
        <w:rPr>
          <w:rFonts w:ascii="黑体" w:eastAsia="黑体" w:hAnsi="黑体" w:cs="黑体"/>
          <w:sz w:val="32"/>
          <w:szCs w:val="32"/>
        </w:rPr>
      </w:pPr>
      <w:r>
        <w:rPr>
          <w:rFonts w:ascii="黑体" w:eastAsia="黑体" w:hAnsi="黑体" w:cs="黑体" w:hint="eastAsia"/>
          <w:sz w:val="32"/>
          <w:szCs w:val="32"/>
        </w:rPr>
        <w:t>一、预期效果目标</w:t>
      </w:r>
    </w:p>
    <w:p w:rsidR="005E6C1B" w:rsidRDefault="00046C44">
      <w:pPr>
        <w:pStyle w:val="a5"/>
        <w:widowControl/>
        <w:spacing w:beforeAutospacing="0" w:afterAutospacing="0" w:line="560" w:lineRule="exact"/>
        <w:ind w:firstLine="646"/>
        <w:jc w:val="both"/>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规范“两慢病”患者治疗，提升患者管理水平，有效提升患者血压、血糖控制率；</w:t>
      </w:r>
    </w:p>
    <w:p w:rsidR="005E6C1B" w:rsidRDefault="00046C44">
      <w:pPr>
        <w:pStyle w:val="a5"/>
        <w:widowControl/>
        <w:spacing w:beforeAutospacing="0" w:afterAutospacing="0" w:line="560" w:lineRule="exact"/>
        <w:ind w:firstLine="646"/>
        <w:jc w:val="both"/>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提升“两慢病”患者规范用药，控制患者的并发症，降低致残率和死亡率；</w:t>
      </w:r>
    </w:p>
    <w:p w:rsidR="005E6C1B" w:rsidRDefault="00046C44">
      <w:pPr>
        <w:pStyle w:val="a5"/>
        <w:widowControl/>
        <w:spacing w:beforeAutospacing="0" w:afterAutospacing="0" w:line="560" w:lineRule="exact"/>
        <w:ind w:firstLine="646"/>
        <w:jc w:val="both"/>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hint="eastAsia"/>
          <w:sz w:val="32"/>
          <w:szCs w:val="32"/>
        </w:rPr>
        <w:t>减轻“两慢病”患者医疗费用负担；</w:t>
      </w:r>
    </w:p>
    <w:p w:rsidR="005E6C1B" w:rsidRDefault="00046C44">
      <w:pPr>
        <w:pStyle w:val="a5"/>
        <w:widowControl/>
        <w:spacing w:beforeAutospacing="0" w:afterAutospacing="0" w:line="560" w:lineRule="exact"/>
        <w:ind w:firstLine="646"/>
        <w:jc w:val="both"/>
        <w:rPr>
          <w:rFonts w:ascii="仿宋" w:eastAsia="仿宋" w:hAnsi="仿宋" w:cs="仿宋"/>
          <w:sz w:val="32"/>
          <w:szCs w:val="32"/>
        </w:rPr>
      </w:pPr>
      <w:r>
        <w:rPr>
          <w:rFonts w:ascii="仿宋" w:eastAsia="仿宋" w:hAnsi="仿宋" w:cs="仿宋" w:hint="eastAsia"/>
          <w:sz w:val="32"/>
          <w:szCs w:val="32"/>
        </w:rPr>
        <w:t>4.</w:t>
      </w:r>
      <w:r>
        <w:rPr>
          <w:rFonts w:ascii="仿宋" w:eastAsia="仿宋" w:hAnsi="仿宋" w:cs="仿宋" w:hint="eastAsia"/>
          <w:sz w:val="32"/>
          <w:szCs w:val="32"/>
        </w:rPr>
        <w:t>提高“两慢病”患者对慢性病管理的依从性、获得感和满意度。</w:t>
      </w:r>
    </w:p>
    <w:p w:rsidR="005E6C1B" w:rsidRDefault="00046C44">
      <w:pPr>
        <w:pStyle w:val="a5"/>
        <w:widowControl/>
        <w:spacing w:beforeAutospacing="0" w:afterAutospacing="0" w:line="560" w:lineRule="exact"/>
        <w:ind w:firstLine="646"/>
        <w:jc w:val="both"/>
        <w:rPr>
          <w:rFonts w:ascii="黑体" w:eastAsia="黑体" w:hAnsi="黑体" w:cs="黑体"/>
          <w:sz w:val="32"/>
          <w:szCs w:val="32"/>
        </w:rPr>
      </w:pPr>
      <w:r>
        <w:rPr>
          <w:rFonts w:ascii="黑体" w:eastAsia="黑体" w:hAnsi="黑体" w:cs="黑体" w:hint="eastAsia"/>
          <w:sz w:val="32"/>
          <w:szCs w:val="32"/>
        </w:rPr>
        <w:t>二、免费用药对象和提供服务单位</w:t>
      </w:r>
    </w:p>
    <w:p w:rsidR="005E6C1B" w:rsidRDefault="00046C44">
      <w:pPr>
        <w:pStyle w:val="a5"/>
        <w:widowControl/>
        <w:spacing w:beforeAutospacing="0" w:afterAutospacing="0" w:line="560" w:lineRule="exact"/>
        <w:ind w:firstLine="646"/>
        <w:jc w:val="both"/>
        <w:rPr>
          <w:rFonts w:ascii="仿宋" w:eastAsia="仿宋" w:hAnsi="仿宋" w:cs="仿宋"/>
          <w:sz w:val="32"/>
          <w:szCs w:val="32"/>
        </w:rPr>
      </w:pPr>
      <w:r>
        <w:rPr>
          <w:rFonts w:ascii="楷体" w:eastAsia="楷体" w:hAnsi="楷体" w:cs="楷体" w:hint="eastAsia"/>
          <w:sz w:val="32"/>
          <w:szCs w:val="32"/>
        </w:rPr>
        <w:t>（一）免费用药对象：</w:t>
      </w:r>
      <w:r>
        <w:rPr>
          <w:rFonts w:ascii="仿宋" w:eastAsia="仿宋" w:hAnsi="仿宋" w:cs="仿宋" w:hint="eastAsia"/>
          <w:sz w:val="32"/>
          <w:szCs w:val="32"/>
        </w:rPr>
        <w:t>参加基本医疗保险，已与县域内定点医疗机构完成家庭医生签约和慢病备案</w:t>
      </w:r>
      <w:r>
        <w:rPr>
          <w:rFonts w:ascii="仿宋" w:eastAsia="仿宋" w:hAnsi="仿宋" w:cs="仿宋" w:hint="eastAsia"/>
          <w:sz w:val="32"/>
          <w:szCs w:val="32"/>
        </w:rPr>
        <w:t>,</w:t>
      </w:r>
      <w:r>
        <w:rPr>
          <w:rFonts w:ascii="仿宋" w:eastAsia="仿宋" w:hAnsi="仿宋" w:cs="仿宋" w:hint="eastAsia"/>
          <w:sz w:val="32"/>
          <w:szCs w:val="32"/>
        </w:rPr>
        <w:t>首次用药或规律服药的“两慢病”患者；未规律服药患者，停止享受免费用药政策，直至规律服药。</w:t>
      </w:r>
    </w:p>
    <w:p w:rsidR="005E6C1B" w:rsidRDefault="00046C44">
      <w:pPr>
        <w:pStyle w:val="a5"/>
        <w:widowControl/>
        <w:spacing w:beforeAutospacing="0" w:afterAutospacing="0" w:line="560" w:lineRule="exact"/>
        <w:ind w:firstLine="646"/>
        <w:jc w:val="both"/>
        <w:rPr>
          <w:rFonts w:ascii="仿宋" w:eastAsia="仿宋" w:hAnsi="仿宋" w:cs="仿宋"/>
          <w:sz w:val="32"/>
          <w:szCs w:val="32"/>
        </w:rPr>
      </w:pPr>
      <w:r>
        <w:rPr>
          <w:rFonts w:ascii="楷体" w:eastAsia="楷体" w:hAnsi="楷体" w:cs="楷体" w:hint="eastAsia"/>
          <w:sz w:val="32"/>
          <w:szCs w:val="32"/>
        </w:rPr>
        <w:lastRenderedPageBreak/>
        <w:t>（二）定点医疗机构：</w:t>
      </w:r>
      <w:r>
        <w:rPr>
          <w:rFonts w:ascii="仿宋" w:eastAsia="仿宋" w:hAnsi="仿宋" w:cs="仿宋" w:hint="eastAsia"/>
          <w:sz w:val="32"/>
          <w:szCs w:val="32"/>
        </w:rPr>
        <w:t>提供免费用药服务的定点医疗机构为县域内各乡镇卫生院（街道社区卫生服务中心）及其卫生服务站等提供家庭医生签约服务的医疗机构。符合免费用药的对象需在家庭医生签约机构就诊方可享受相应的免费用药保障政策。</w:t>
      </w:r>
    </w:p>
    <w:p w:rsidR="005E6C1B" w:rsidRDefault="00046C44">
      <w:pPr>
        <w:pStyle w:val="a5"/>
        <w:widowControl/>
        <w:spacing w:beforeAutospacing="0" w:afterAutospacing="0" w:line="560" w:lineRule="exact"/>
        <w:ind w:firstLine="646"/>
        <w:jc w:val="both"/>
        <w:rPr>
          <w:rFonts w:ascii="黑体" w:eastAsia="黑体" w:hAnsi="黑体" w:cs="黑体"/>
          <w:sz w:val="32"/>
          <w:szCs w:val="32"/>
        </w:rPr>
      </w:pPr>
      <w:r>
        <w:rPr>
          <w:rFonts w:ascii="黑体" w:eastAsia="黑体" w:hAnsi="黑体" w:cs="黑体" w:hint="eastAsia"/>
          <w:sz w:val="32"/>
          <w:szCs w:val="32"/>
        </w:rPr>
        <w:t>三、免费用药品种及采购</w:t>
      </w:r>
    </w:p>
    <w:p w:rsidR="005E6C1B" w:rsidRDefault="00046C44">
      <w:pPr>
        <w:pStyle w:val="a5"/>
        <w:widowControl/>
        <w:spacing w:beforeAutospacing="0" w:afterAutospacing="0" w:line="560" w:lineRule="exact"/>
        <w:ind w:firstLine="646"/>
        <w:jc w:val="both"/>
        <w:rPr>
          <w:rFonts w:ascii="仿宋" w:eastAsia="仿宋" w:hAnsi="仿宋" w:cs="仿宋"/>
          <w:sz w:val="32"/>
          <w:szCs w:val="32"/>
        </w:rPr>
      </w:pPr>
      <w:r>
        <w:rPr>
          <w:rFonts w:ascii="楷体" w:eastAsia="楷体" w:hAnsi="楷体" w:cs="楷体" w:hint="eastAsia"/>
          <w:sz w:val="32"/>
          <w:szCs w:val="32"/>
        </w:rPr>
        <w:t>（一）免费用药品种。</w:t>
      </w:r>
      <w:r>
        <w:rPr>
          <w:rFonts w:ascii="仿宋" w:eastAsia="仿宋" w:hAnsi="仿宋" w:cs="仿宋" w:hint="eastAsia"/>
          <w:sz w:val="32"/>
          <w:szCs w:val="32"/>
        </w:rPr>
        <w:t>由县高血压、糖尿病专家组依据药物安全性、治疗有效性、剂型、价格、供应等综合考虑，在国家基本药</w:t>
      </w:r>
      <w:r>
        <w:rPr>
          <w:rFonts w:ascii="仿宋" w:eastAsia="仿宋" w:hAnsi="仿宋" w:cs="仿宋" w:hint="eastAsia"/>
          <w:sz w:val="32"/>
          <w:szCs w:val="32"/>
        </w:rPr>
        <w:t>物目录范围内确定免费用药品种。暂定原发性高血压免费用药目录</w:t>
      </w:r>
      <w:r>
        <w:rPr>
          <w:rFonts w:ascii="仿宋" w:eastAsia="仿宋" w:hAnsi="仿宋" w:cs="仿宋" w:hint="eastAsia"/>
          <w:sz w:val="32"/>
          <w:szCs w:val="32"/>
        </w:rPr>
        <w:t>5</w:t>
      </w:r>
      <w:r>
        <w:rPr>
          <w:rFonts w:ascii="仿宋" w:eastAsia="仿宋" w:hAnsi="仿宋" w:cs="仿宋" w:hint="eastAsia"/>
          <w:sz w:val="32"/>
          <w:szCs w:val="32"/>
        </w:rPr>
        <w:t>类，</w:t>
      </w:r>
      <w:r>
        <w:rPr>
          <w:rFonts w:ascii="仿宋" w:eastAsia="仿宋" w:hAnsi="仿宋" w:cs="仿宋" w:hint="eastAsia"/>
          <w:sz w:val="32"/>
          <w:szCs w:val="32"/>
          <w:shd w:val="clear" w:color="auto" w:fill="FFFFFF"/>
        </w:rPr>
        <w:t>Ⅱ</w:t>
      </w:r>
      <w:r>
        <w:rPr>
          <w:rFonts w:ascii="仿宋" w:eastAsia="仿宋" w:hAnsi="仿宋" w:cs="仿宋" w:hint="eastAsia"/>
          <w:sz w:val="32"/>
          <w:szCs w:val="32"/>
        </w:rPr>
        <w:t>型糖尿病免费用药目录</w:t>
      </w:r>
      <w:r>
        <w:rPr>
          <w:rFonts w:ascii="仿宋" w:eastAsia="仿宋" w:hAnsi="仿宋" w:cs="仿宋" w:hint="eastAsia"/>
          <w:sz w:val="32"/>
          <w:szCs w:val="32"/>
        </w:rPr>
        <w:t>5</w:t>
      </w:r>
      <w:r>
        <w:rPr>
          <w:rFonts w:ascii="仿宋" w:eastAsia="仿宋" w:hAnsi="仿宋" w:cs="仿宋" w:hint="eastAsia"/>
          <w:sz w:val="32"/>
          <w:szCs w:val="32"/>
        </w:rPr>
        <w:t>类（附件</w:t>
      </w:r>
      <w:r>
        <w:rPr>
          <w:rFonts w:ascii="仿宋" w:eastAsia="仿宋" w:hAnsi="仿宋" w:cs="仿宋" w:hint="eastAsia"/>
          <w:sz w:val="32"/>
          <w:szCs w:val="32"/>
        </w:rPr>
        <w:t>1</w:t>
      </w:r>
      <w:r>
        <w:rPr>
          <w:rFonts w:ascii="仿宋" w:eastAsia="仿宋" w:hAnsi="仿宋" w:cs="仿宋" w:hint="eastAsia"/>
          <w:sz w:val="32"/>
          <w:szCs w:val="32"/>
        </w:rPr>
        <w:t>）。结合临床需要，县卫生健康局适时牵头组织专家对免费用药品种进行调整。</w:t>
      </w:r>
    </w:p>
    <w:p w:rsidR="005E6C1B" w:rsidRDefault="00046C44">
      <w:pPr>
        <w:pStyle w:val="a5"/>
        <w:widowControl/>
        <w:spacing w:beforeAutospacing="0" w:afterAutospacing="0" w:line="560" w:lineRule="exact"/>
        <w:ind w:firstLine="646"/>
        <w:jc w:val="both"/>
        <w:rPr>
          <w:rFonts w:ascii="仿宋" w:eastAsia="仿宋" w:hAnsi="仿宋" w:cs="仿宋"/>
          <w:sz w:val="32"/>
          <w:szCs w:val="32"/>
        </w:rPr>
      </w:pPr>
      <w:r>
        <w:rPr>
          <w:rFonts w:ascii="楷体" w:eastAsia="楷体" w:hAnsi="楷体" w:cs="楷体" w:hint="eastAsia"/>
          <w:sz w:val="32"/>
          <w:szCs w:val="32"/>
        </w:rPr>
        <w:t>（二）采购方式。</w:t>
      </w:r>
      <w:r>
        <w:rPr>
          <w:rFonts w:ascii="仿宋" w:eastAsia="仿宋" w:hAnsi="仿宋" w:cs="仿宋" w:hint="eastAsia"/>
          <w:sz w:val="32"/>
          <w:szCs w:val="32"/>
        </w:rPr>
        <w:t>“两慢病”患者免费用药药品由定点医疗机构在省药械采购平台中标目录药品中自行采购。</w:t>
      </w:r>
    </w:p>
    <w:p w:rsidR="005E6C1B" w:rsidRDefault="00046C44">
      <w:pPr>
        <w:pStyle w:val="a5"/>
        <w:widowControl/>
        <w:spacing w:beforeAutospacing="0" w:afterAutospacing="0" w:line="560" w:lineRule="exact"/>
        <w:ind w:firstLine="646"/>
        <w:jc w:val="both"/>
        <w:rPr>
          <w:rFonts w:ascii="仿宋" w:eastAsia="仿宋" w:hAnsi="仿宋" w:cs="仿宋"/>
          <w:sz w:val="32"/>
          <w:szCs w:val="32"/>
        </w:rPr>
      </w:pPr>
      <w:r>
        <w:rPr>
          <w:rFonts w:ascii="楷体" w:eastAsia="楷体" w:hAnsi="楷体" w:cs="楷体" w:hint="eastAsia"/>
          <w:sz w:val="32"/>
          <w:szCs w:val="32"/>
        </w:rPr>
        <w:t>（三）一般诊疗费。</w:t>
      </w:r>
      <w:r>
        <w:rPr>
          <w:rFonts w:ascii="仿宋" w:eastAsia="仿宋" w:hAnsi="仿宋" w:cs="仿宋" w:hint="eastAsia"/>
          <w:sz w:val="32"/>
          <w:szCs w:val="32"/>
        </w:rPr>
        <w:t>一般诊疗费按原途径结算，不计入免费项目内。</w:t>
      </w:r>
    </w:p>
    <w:p w:rsidR="005E6C1B" w:rsidRDefault="00046C44">
      <w:pPr>
        <w:pStyle w:val="a5"/>
        <w:widowControl/>
        <w:spacing w:beforeAutospacing="0" w:afterAutospacing="0" w:line="560" w:lineRule="exact"/>
        <w:ind w:firstLine="646"/>
        <w:jc w:val="both"/>
        <w:rPr>
          <w:rFonts w:ascii="黑体" w:eastAsia="黑体" w:hAnsi="黑体" w:cs="黑体"/>
          <w:sz w:val="32"/>
          <w:szCs w:val="32"/>
        </w:rPr>
      </w:pPr>
      <w:r>
        <w:rPr>
          <w:rFonts w:ascii="黑体" w:eastAsia="黑体" w:hAnsi="黑体" w:cs="黑体" w:hint="eastAsia"/>
          <w:sz w:val="32"/>
          <w:szCs w:val="32"/>
        </w:rPr>
        <w:t>四、免费用药发放程序</w:t>
      </w:r>
    </w:p>
    <w:p w:rsidR="005E6C1B" w:rsidRDefault="00046C44">
      <w:pPr>
        <w:pStyle w:val="a5"/>
        <w:widowControl/>
        <w:spacing w:beforeAutospacing="0" w:afterAutospacing="0" w:line="560" w:lineRule="exact"/>
        <w:ind w:firstLine="646"/>
        <w:jc w:val="both"/>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符合免费用药对象凭医保卡到家庭医生签约机构就诊可直接享受相应的保障政策。</w:t>
      </w:r>
    </w:p>
    <w:p w:rsidR="005E6C1B" w:rsidRDefault="00046C44">
      <w:pPr>
        <w:pStyle w:val="a5"/>
        <w:widowControl/>
        <w:spacing w:beforeAutospacing="0" w:afterAutospacing="0" w:line="560" w:lineRule="exact"/>
        <w:ind w:firstLine="646"/>
        <w:jc w:val="both"/>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免费用药保障标准。符合免费用药条件的“两慢病”患者，购买免费用药目录内药品费用按照城乡居民基本医疗保险、</w:t>
      </w:r>
      <w:r>
        <w:rPr>
          <w:rFonts w:ascii="仿宋" w:eastAsia="仿宋" w:hAnsi="仿宋" w:cs="仿宋" w:hint="eastAsia"/>
          <w:sz w:val="32"/>
          <w:szCs w:val="32"/>
        </w:rPr>
        <w:t>城镇职工医保、</w:t>
      </w:r>
      <w:r>
        <w:rPr>
          <w:rFonts w:ascii="仿宋" w:eastAsia="仿宋" w:hAnsi="仿宋" w:cs="仿宋" w:hint="eastAsia"/>
          <w:sz w:val="32"/>
          <w:szCs w:val="32"/>
        </w:rPr>
        <w:t>大病保险、浙丽保、医疗救助等医保政策结算后，应当由患者支付部分由县财政全额承担。</w:t>
      </w:r>
    </w:p>
    <w:p w:rsidR="005E6C1B" w:rsidRDefault="00046C44">
      <w:pPr>
        <w:pStyle w:val="a5"/>
        <w:widowControl/>
        <w:spacing w:beforeAutospacing="0" w:afterAutospacing="0" w:line="560" w:lineRule="exact"/>
        <w:ind w:firstLine="646"/>
        <w:jc w:val="both"/>
        <w:rPr>
          <w:rFonts w:ascii="仿宋" w:eastAsia="仿宋" w:hAnsi="仿宋" w:cs="仿宋"/>
          <w:sz w:val="32"/>
          <w:szCs w:val="32"/>
        </w:rPr>
      </w:pPr>
      <w:r>
        <w:rPr>
          <w:rFonts w:ascii="仿宋" w:eastAsia="仿宋" w:hAnsi="仿宋" w:cs="仿宋" w:hint="eastAsia"/>
          <w:sz w:val="32"/>
          <w:szCs w:val="32"/>
        </w:rPr>
        <w:lastRenderedPageBreak/>
        <w:t>3.</w:t>
      </w:r>
      <w:r>
        <w:rPr>
          <w:rFonts w:ascii="仿宋" w:eastAsia="仿宋" w:hAnsi="仿宋" w:cs="仿宋" w:hint="eastAsia"/>
          <w:sz w:val="32"/>
          <w:szCs w:val="32"/>
        </w:rPr>
        <w:t>免费用药费用结算。提供免费用药的定点医疗机构按</w:t>
      </w:r>
      <w:r>
        <w:rPr>
          <w:rFonts w:ascii="仿宋" w:eastAsia="仿宋" w:hAnsi="仿宋" w:cs="仿宋" w:hint="eastAsia"/>
          <w:sz w:val="32"/>
          <w:szCs w:val="32"/>
        </w:rPr>
        <w:t>年度</w:t>
      </w:r>
      <w:r>
        <w:rPr>
          <w:rFonts w:ascii="仿宋" w:eastAsia="仿宋" w:hAnsi="仿宋" w:cs="仿宋" w:hint="eastAsia"/>
          <w:sz w:val="32"/>
          <w:szCs w:val="32"/>
        </w:rPr>
        <w:t>进行费用结算，</w:t>
      </w:r>
      <w:r>
        <w:rPr>
          <w:rFonts w:ascii="仿宋" w:eastAsia="仿宋" w:hAnsi="仿宋" w:cs="仿宋" w:hint="eastAsia"/>
          <w:sz w:val="32"/>
          <w:szCs w:val="32"/>
        </w:rPr>
        <w:t>次年</w:t>
      </w:r>
      <w:r>
        <w:rPr>
          <w:rFonts w:ascii="仿宋" w:eastAsia="仿宋" w:hAnsi="仿宋" w:cs="仿宋" w:hint="eastAsia"/>
          <w:sz w:val="32"/>
          <w:szCs w:val="32"/>
        </w:rPr>
        <w:t>3</w:t>
      </w:r>
      <w:r>
        <w:rPr>
          <w:rFonts w:ascii="仿宋" w:eastAsia="仿宋" w:hAnsi="仿宋" w:cs="仿宋" w:hint="eastAsia"/>
          <w:sz w:val="32"/>
          <w:szCs w:val="32"/>
        </w:rPr>
        <w:t>月底</w:t>
      </w:r>
      <w:r>
        <w:rPr>
          <w:rFonts w:ascii="仿宋" w:eastAsia="仿宋" w:hAnsi="仿宋" w:cs="仿宋" w:hint="eastAsia"/>
          <w:sz w:val="32"/>
          <w:szCs w:val="32"/>
        </w:rPr>
        <w:t>前</w:t>
      </w:r>
      <w:r>
        <w:rPr>
          <w:rFonts w:ascii="仿宋" w:eastAsia="仿宋" w:hAnsi="仿宋" w:cs="仿宋" w:hint="eastAsia"/>
          <w:sz w:val="32"/>
          <w:szCs w:val="32"/>
        </w:rPr>
        <w:t>填报免费用药保障费用统计表，上报至</w:t>
      </w:r>
      <w:r>
        <w:rPr>
          <w:rFonts w:ascii="仿宋" w:eastAsia="仿宋" w:hAnsi="仿宋" w:cs="仿宋" w:hint="eastAsia"/>
          <w:sz w:val="32"/>
          <w:szCs w:val="32"/>
        </w:rPr>
        <w:t>县医疗健康集团统一汇总，</w:t>
      </w:r>
      <w:r>
        <w:rPr>
          <w:rFonts w:ascii="仿宋" w:eastAsia="仿宋" w:hAnsi="仿宋" w:cs="仿宋" w:hint="eastAsia"/>
          <w:sz w:val="32"/>
          <w:szCs w:val="32"/>
        </w:rPr>
        <w:t>县卫生健康局审核确认后予以拨付。</w:t>
      </w:r>
    </w:p>
    <w:p w:rsidR="005E6C1B" w:rsidRDefault="00046C44">
      <w:pPr>
        <w:pStyle w:val="a5"/>
        <w:widowControl/>
        <w:spacing w:beforeAutospacing="0" w:afterAutospacing="0" w:line="560" w:lineRule="exact"/>
        <w:ind w:firstLine="646"/>
        <w:jc w:val="both"/>
        <w:rPr>
          <w:rFonts w:ascii="仿宋" w:eastAsia="仿宋" w:hAnsi="仿宋" w:cs="仿宋"/>
          <w:sz w:val="32"/>
          <w:szCs w:val="32"/>
        </w:rPr>
      </w:pPr>
      <w:r>
        <w:rPr>
          <w:rFonts w:ascii="仿宋" w:eastAsia="仿宋" w:hAnsi="仿宋" w:cs="仿宋" w:hint="eastAsia"/>
          <w:sz w:val="32"/>
          <w:szCs w:val="32"/>
        </w:rPr>
        <w:t>4.</w:t>
      </w:r>
      <w:r>
        <w:rPr>
          <w:rFonts w:ascii="仿宋" w:eastAsia="仿宋" w:hAnsi="仿宋" w:cs="仿宋" w:hint="eastAsia"/>
          <w:sz w:val="32"/>
          <w:szCs w:val="32"/>
        </w:rPr>
        <w:t>提供免费用药的定点医疗机构要在患者享受免费用药的同时开展诊间随访，提高“两慢病”患者规范管理率，更好地发挥免费项目的作用。</w:t>
      </w:r>
    </w:p>
    <w:p w:rsidR="005E6C1B" w:rsidRDefault="00046C44">
      <w:pPr>
        <w:pStyle w:val="a5"/>
        <w:widowControl/>
        <w:spacing w:beforeAutospacing="0" w:afterAutospacing="0" w:line="560" w:lineRule="exact"/>
        <w:ind w:firstLine="646"/>
        <w:jc w:val="both"/>
        <w:rPr>
          <w:rFonts w:ascii="黑体" w:eastAsia="黑体" w:hAnsi="黑体" w:cs="黑体"/>
          <w:sz w:val="32"/>
          <w:szCs w:val="32"/>
        </w:rPr>
      </w:pPr>
      <w:r>
        <w:rPr>
          <w:rFonts w:ascii="黑体" w:eastAsia="黑体" w:hAnsi="黑体" w:cs="黑体" w:hint="eastAsia"/>
          <w:sz w:val="32"/>
          <w:szCs w:val="32"/>
        </w:rPr>
        <w:t>五、保障</w:t>
      </w:r>
      <w:r>
        <w:rPr>
          <w:rFonts w:ascii="黑体" w:eastAsia="黑体" w:hAnsi="黑体" w:cs="黑体" w:hint="eastAsia"/>
          <w:sz w:val="32"/>
          <w:szCs w:val="32"/>
        </w:rPr>
        <w:t>措施</w:t>
      </w:r>
    </w:p>
    <w:p w:rsidR="005E6C1B" w:rsidRDefault="00046C44">
      <w:pPr>
        <w:pStyle w:val="a5"/>
        <w:widowControl/>
        <w:spacing w:beforeAutospacing="0" w:afterAutospacing="0" w:line="560" w:lineRule="exact"/>
        <w:ind w:firstLine="646"/>
        <w:jc w:val="both"/>
        <w:rPr>
          <w:rFonts w:ascii="仿宋" w:eastAsia="仿宋" w:hAnsi="仿宋" w:cs="仿宋"/>
          <w:sz w:val="32"/>
          <w:szCs w:val="32"/>
        </w:rPr>
      </w:pPr>
      <w:r>
        <w:rPr>
          <w:rFonts w:ascii="楷体" w:eastAsia="楷体" w:hAnsi="楷体" w:cs="楷体" w:hint="eastAsia"/>
          <w:sz w:val="32"/>
          <w:szCs w:val="32"/>
        </w:rPr>
        <w:t>（一）组织领导。</w:t>
      </w:r>
      <w:r>
        <w:rPr>
          <w:rFonts w:ascii="仿宋" w:eastAsia="仿宋" w:hAnsi="仿宋" w:cs="仿宋" w:hint="eastAsia"/>
          <w:sz w:val="32"/>
          <w:szCs w:val="32"/>
        </w:rPr>
        <w:t>县卫生健康局牵头成立专项工作领导小组和专家组。提供免费用药服务的定点医疗机构要充分认识此项工作的重要意义，加强领导，分别成立相关领导小组，专人牵头负责，确保免费用药治疗工作落到实处。</w:t>
      </w:r>
    </w:p>
    <w:p w:rsidR="005E6C1B" w:rsidRDefault="00046C44">
      <w:pPr>
        <w:pStyle w:val="a5"/>
        <w:widowControl/>
        <w:spacing w:beforeAutospacing="0" w:afterAutospacing="0" w:line="560" w:lineRule="exact"/>
        <w:ind w:firstLine="646"/>
        <w:jc w:val="both"/>
        <w:rPr>
          <w:rFonts w:ascii="仿宋" w:eastAsia="仿宋" w:hAnsi="仿宋" w:cs="仿宋"/>
          <w:sz w:val="32"/>
          <w:szCs w:val="32"/>
        </w:rPr>
      </w:pPr>
      <w:r>
        <w:rPr>
          <w:rFonts w:ascii="楷体" w:eastAsia="楷体" w:hAnsi="楷体" w:cs="楷体" w:hint="eastAsia"/>
          <w:sz w:val="32"/>
          <w:szCs w:val="32"/>
        </w:rPr>
        <w:t>（二）经费保障。</w:t>
      </w:r>
      <w:r>
        <w:rPr>
          <w:rFonts w:ascii="仿宋" w:eastAsia="仿宋" w:hAnsi="仿宋" w:cs="仿宋" w:hint="eastAsia"/>
          <w:sz w:val="32"/>
          <w:szCs w:val="32"/>
        </w:rPr>
        <w:t>县卫生健康局根据上一年度免费用药费用支出情况做好下一年度的经费预算，及时与财政部门对接落实经费保障。</w:t>
      </w:r>
    </w:p>
    <w:p w:rsidR="005E6C1B" w:rsidRDefault="00046C44">
      <w:pPr>
        <w:pStyle w:val="a5"/>
        <w:widowControl/>
        <w:spacing w:beforeAutospacing="0" w:afterAutospacing="0" w:line="560" w:lineRule="exact"/>
        <w:ind w:firstLine="646"/>
        <w:jc w:val="both"/>
        <w:rPr>
          <w:rFonts w:ascii="仿宋" w:eastAsia="仿宋" w:hAnsi="仿宋" w:cs="仿宋"/>
          <w:sz w:val="32"/>
          <w:szCs w:val="32"/>
        </w:rPr>
      </w:pPr>
      <w:r>
        <w:rPr>
          <w:rFonts w:ascii="楷体" w:eastAsia="楷体" w:hAnsi="楷体" w:cs="楷体" w:hint="eastAsia"/>
          <w:sz w:val="32"/>
          <w:szCs w:val="32"/>
        </w:rPr>
        <w:t>（三）宣传动员。</w:t>
      </w:r>
      <w:r>
        <w:rPr>
          <w:rFonts w:ascii="仿宋" w:eastAsia="仿宋" w:hAnsi="仿宋" w:cs="仿宋" w:hint="eastAsia"/>
          <w:sz w:val="32"/>
          <w:szCs w:val="32"/>
        </w:rPr>
        <w:t>通过网络媒体、全科门诊、宣传栏、上门入户等形式向辖区居民宣传免费用药保障政策、意义和适用范围，让这项惠民政策家喻户晓，同时对未纳入免费用药的患者，要做好解释宣传工作。</w:t>
      </w:r>
    </w:p>
    <w:p w:rsidR="005E6C1B" w:rsidRDefault="00046C44">
      <w:pPr>
        <w:pStyle w:val="a5"/>
        <w:widowControl/>
        <w:spacing w:beforeAutospacing="0" w:afterAutospacing="0" w:line="560" w:lineRule="exact"/>
        <w:ind w:firstLine="646"/>
        <w:jc w:val="both"/>
        <w:rPr>
          <w:rFonts w:ascii="仿宋" w:eastAsia="仿宋" w:hAnsi="仿宋" w:cs="仿宋"/>
          <w:sz w:val="32"/>
          <w:szCs w:val="32"/>
        </w:rPr>
      </w:pPr>
      <w:r>
        <w:rPr>
          <w:rFonts w:ascii="楷体" w:eastAsia="楷体" w:hAnsi="楷体" w:cs="楷体" w:hint="eastAsia"/>
          <w:sz w:val="32"/>
          <w:szCs w:val="32"/>
        </w:rPr>
        <w:t>（四</w:t>
      </w:r>
      <w:r>
        <w:rPr>
          <w:rFonts w:ascii="楷体" w:eastAsia="楷体" w:hAnsi="楷体" w:cs="楷体" w:hint="eastAsia"/>
          <w:sz w:val="32"/>
          <w:szCs w:val="32"/>
        </w:rPr>
        <w:t>）规范管理。</w:t>
      </w:r>
      <w:r>
        <w:rPr>
          <w:rFonts w:ascii="仿宋" w:eastAsia="仿宋" w:hAnsi="仿宋" w:cs="仿宋" w:hint="eastAsia"/>
          <w:sz w:val="32"/>
          <w:szCs w:val="32"/>
        </w:rPr>
        <w:t>对免费用药的“两慢病”患者进行规范系统管理，定期随访，对患者药物治疗、非药物干预进行个性化指导。</w:t>
      </w:r>
    </w:p>
    <w:p w:rsidR="005E6C1B" w:rsidRDefault="00046C44">
      <w:pPr>
        <w:pStyle w:val="a5"/>
        <w:widowControl/>
        <w:spacing w:beforeAutospacing="0" w:afterAutospacing="0" w:line="560" w:lineRule="exact"/>
        <w:ind w:firstLine="646"/>
        <w:jc w:val="both"/>
        <w:rPr>
          <w:rFonts w:ascii="仿宋" w:eastAsia="仿宋" w:hAnsi="仿宋" w:cs="仿宋"/>
          <w:sz w:val="32"/>
          <w:szCs w:val="32"/>
        </w:rPr>
      </w:pPr>
      <w:r>
        <w:rPr>
          <w:rFonts w:ascii="楷体" w:eastAsia="楷体" w:hAnsi="楷体" w:cs="楷体" w:hint="eastAsia"/>
          <w:sz w:val="32"/>
          <w:szCs w:val="32"/>
        </w:rPr>
        <w:lastRenderedPageBreak/>
        <w:t>（五）督导核查。</w:t>
      </w:r>
      <w:r>
        <w:rPr>
          <w:rFonts w:ascii="仿宋" w:eastAsia="仿宋" w:hAnsi="仿宋" w:cs="仿宋" w:hint="eastAsia"/>
          <w:sz w:val="32"/>
          <w:szCs w:val="32"/>
        </w:rPr>
        <w:t>提供免费用药的各服务单位需严格按照慢病长处方的有关要求开展工作，县卫生健康局不定期对提供免费用药的服务单位进行专项督查。发现弄虚作假、套取资金等行为，责令服务单位退回减免的经费，并对相关责任医生进行追责，暂停其免费用药服务资格，情节严重者，移交司法机关。对不遵守慢病长处方制度，或两次购药间隔未达到处方用药时间且重复享受相同药品免费政策的患者，暂停享受该政策一年。</w:t>
      </w:r>
    </w:p>
    <w:p w:rsidR="005E6C1B" w:rsidRDefault="00046C44">
      <w:pPr>
        <w:pStyle w:val="a5"/>
        <w:widowControl/>
        <w:spacing w:beforeAutospacing="0" w:afterAutospacing="0" w:line="560" w:lineRule="exact"/>
        <w:ind w:firstLine="646"/>
        <w:jc w:val="both"/>
        <w:rPr>
          <w:rFonts w:ascii="黑体" w:eastAsia="黑体" w:hAnsi="黑体" w:cs="黑体"/>
          <w:sz w:val="32"/>
          <w:szCs w:val="32"/>
        </w:rPr>
      </w:pPr>
      <w:r>
        <w:rPr>
          <w:rFonts w:ascii="黑体" w:eastAsia="黑体" w:hAnsi="黑体" w:cs="黑体" w:hint="eastAsia"/>
          <w:sz w:val="32"/>
          <w:szCs w:val="32"/>
        </w:rPr>
        <w:t>六、工作进度安排</w:t>
      </w:r>
    </w:p>
    <w:p w:rsidR="005E6C1B" w:rsidRDefault="00046C44">
      <w:pPr>
        <w:pStyle w:val="a5"/>
        <w:widowControl/>
        <w:spacing w:beforeAutospacing="0" w:afterAutospacing="0" w:line="560" w:lineRule="exact"/>
        <w:ind w:firstLine="646"/>
        <w:jc w:val="both"/>
        <w:rPr>
          <w:rFonts w:ascii="仿宋" w:eastAsia="仿宋" w:hAnsi="仿宋" w:cs="仿宋"/>
          <w:sz w:val="32"/>
          <w:szCs w:val="32"/>
        </w:rPr>
      </w:pPr>
      <w:r>
        <w:rPr>
          <w:rFonts w:ascii="楷体" w:eastAsia="楷体" w:hAnsi="楷体" w:cs="楷体" w:hint="eastAsia"/>
          <w:sz w:val="32"/>
          <w:szCs w:val="32"/>
        </w:rPr>
        <w:t>第</w:t>
      </w:r>
      <w:r>
        <w:rPr>
          <w:rFonts w:ascii="楷体" w:eastAsia="楷体" w:hAnsi="楷体" w:cs="楷体" w:hint="eastAsia"/>
          <w:sz w:val="32"/>
          <w:szCs w:val="32"/>
        </w:rPr>
        <w:t>一阶段：</w:t>
      </w:r>
      <w:r>
        <w:rPr>
          <w:rFonts w:ascii="仿宋" w:eastAsia="仿宋" w:hAnsi="仿宋" w:cs="仿宋" w:hint="eastAsia"/>
          <w:sz w:val="32"/>
          <w:szCs w:val="32"/>
        </w:rPr>
        <w:t>完成全县“两慢病”患者患病率、管理率和治疗用药等基本情况的调查摸底工作；出台《</w:t>
      </w:r>
      <w:r>
        <w:rPr>
          <w:rFonts w:ascii="仿宋" w:eastAsia="仿宋" w:hAnsi="仿宋" w:cs="仿宋" w:hint="eastAsia"/>
          <w:sz w:val="32"/>
          <w:szCs w:val="32"/>
        </w:rPr>
        <w:t>云和</w:t>
      </w:r>
      <w:r>
        <w:rPr>
          <w:rFonts w:ascii="仿宋" w:eastAsia="仿宋" w:hAnsi="仿宋" w:cs="仿宋" w:hint="eastAsia"/>
          <w:sz w:val="32"/>
          <w:szCs w:val="32"/>
        </w:rPr>
        <w:t>县</w:t>
      </w:r>
      <w:r>
        <w:rPr>
          <w:rFonts w:ascii="仿宋" w:eastAsia="仿宋" w:hAnsi="仿宋" w:cs="仿宋" w:hint="eastAsia"/>
          <w:sz w:val="32"/>
          <w:szCs w:val="32"/>
        </w:rPr>
        <w:t>基本医疗保险</w:t>
      </w:r>
      <w:r>
        <w:rPr>
          <w:rFonts w:ascii="仿宋" w:eastAsia="仿宋" w:hAnsi="仿宋" w:cs="仿宋" w:hint="eastAsia"/>
          <w:sz w:val="32"/>
          <w:szCs w:val="32"/>
        </w:rPr>
        <w:t>参保居民“两慢病”免费用药保障方案</w:t>
      </w:r>
      <w:r>
        <w:rPr>
          <w:rFonts w:ascii="仿宋" w:eastAsia="仿宋" w:hAnsi="仿宋" w:cs="仿宋" w:hint="eastAsia"/>
          <w:sz w:val="32"/>
          <w:szCs w:val="32"/>
        </w:rPr>
        <w:t>（试行）</w:t>
      </w:r>
      <w:r>
        <w:rPr>
          <w:rFonts w:ascii="仿宋" w:eastAsia="仿宋" w:hAnsi="仿宋" w:cs="仿宋" w:hint="eastAsia"/>
          <w:sz w:val="32"/>
          <w:szCs w:val="32"/>
        </w:rPr>
        <w:t>》，成立专项工作领导小组和专家组；加快慢性病患者免费用药信息化建设进度；推进项目宣传和相关知识的培训；完成免费用药的甄选和采购。</w:t>
      </w:r>
    </w:p>
    <w:p w:rsidR="005E6C1B" w:rsidRDefault="00046C44">
      <w:pPr>
        <w:pStyle w:val="a5"/>
        <w:widowControl/>
        <w:spacing w:beforeAutospacing="0" w:afterAutospacing="0" w:line="560" w:lineRule="exact"/>
        <w:ind w:firstLine="646"/>
        <w:jc w:val="both"/>
        <w:rPr>
          <w:rFonts w:ascii="仿宋" w:eastAsia="仿宋" w:hAnsi="仿宋" w:cs="仿宋"/>
          <w:sz w:val="32"/>
          <w:szCs w:val="32"/>
        </w:rPr>
      </w:pPr>
      <w:r>
        <w:rPr>
          <w:rFonts w:ascii="楷体" w:eastAsia="楷体" w:hAnsi="楷体" w:cs="楷体" w:hint="eastAsia"/>
          <w:sz w:val="32"/>
          <w:szCs w:val="32"/>
        </w:rPr>
        <w:t>第二阶段：</w:t>
      </w:r>
      <w:r>
        <w:rPr>
          <w:rFonts w:ascii="仿宋" w:eastAsia="仿宋" w:hAnsi="仿宋" w:cs="仿宋" w:hint="eastAsia"/>
          <w:sz w:val="32"/>
          <w:szCs w:val="32"/>
        </w:rPr>
        <w:t>完成“两慢病”患者免费用药保障项目享受对象的家庭医生签约和慢病备案；完成免费用药信息化减免平台建设；建立健全“两慢病”患者免费用药管理制度；通过家庭医生和全</w:t>
      </w:r>
      <w:r>
        <w:rPr>
          <w:rFonts w:ascii="仿宋" w:eastAsia="仿宋" w:hAnsi="仿宋" w:cs="仿宋" w:hint="eastAsia"/>
          <w:sz w:val="32"/>
          <w:szCs w:val="32"/>
        </w:rPr>
        <w:t>-</w:t>
      </w:r>
      <w:r>
        <w:rPr>
          <w:rFonts w:ascii="仿宋" w:eastAsia="仿宋" w:hAnsi="仿宋" w:cs="仿宋" w:hint="eastAsia"/>
          <w:sz w:val="32"/>
          <w:szCs w:val="32"/>
        </w:rPr>
        <w:t>专科门诊开展免费用药使用。</w:t>
      </w:r>
    </w:p>
    <w:p w:rsidR="005E6C1B" w:rsidRDefault="00046C44">
      <w:pPr>
        <w:pStyle w:val="a5"/>
        <w:widowControl/>
        <w:spacing w:beforeAutospacing="0" w:afterAutospacing="0" w:line="560" w:lineRule="exact"/>
        <w:ind w:firstLine="646"/>
        <w:jc w:val="both"/>
        <w:rPr>
          <w:rFonts w:ascii="仿宋" w:eastAsia="仿宋" w:hAnsi="仿宋" w:cs="仿宋"/>
          <w:sz w:val="32"/>
          <w:szCs w:val="32"/>
        </w:rPr>
      </w:pPr>
      <w:r>
        <w:rPr>
          <w:rFonts w:ascii="楷体" w:eastAsia="楷体" w:hAnsi="楷体" w:cs="楷体" w:hint="eastAsia"/>
          <w:sz w:val="32"/>
          <w:szCs w:val="32"/>
        </w:rPr>
        <w:t>第三阶段：</w:t>
      </w:r>
      <w:r>
        <w:rPr>
          <w:rFonts w:ascii="仿宋" w:eastAsia="仿宋" w:hAnsi="仿宋" w:cs="仿宋" w:hint="eastAsia"/>
          <w:sz w:val="32"/>
          <w:szCs w:val="32"/>
        </w:rPr>
        <w:t>不定期召开项目实施分析会议，分析免费用药使用情况；实时监控、动态评价使用情况。</w:t>
      </w:r>
    </w:p>
    <w:p w:rsidR="005E6C1B" w:rsidRDefault="00046C44">
      <w:pPr>
        <w:pStyle w:val="a5"/>
        <w:widowControl/>
        <w:spacing w:beforeAutospacing="0" w:afterAutospacing="0" w:line="560" w:lineRule="exact"/>
        <w:ind w:firstLine="646"/>
        <w:jc w:val="both"/>
        <w:rPr>
          <w:rFonts w:ascii="仿宋" w:eastAsia="仿宋" w:hAnsi="仿宋" w:cs="仿宋"/>
          <w:sz w:val="32"/>
          <w:szCs w:val="32"/>
        </w:rPr>
      </w:pPr>
      <w:r>
        <w:rPr>
          <w:rFonts w:ascii="楷体" w:eastAsia="楷体" w:hAnsi="楷体" w:cs="楷体" w:hint="eastAsia"/>
          <w:sz w:val="32"/>
          <w:szCs w:val="32"/>
        </w:rPr>
        <w:t>第四阶段：</w:t>
      </w:r>
      <w:r>
        <w:rPr>
          <w:rFonts w:ascii="仿宋" w:eastAsia="仿宋" w:hAnsi="仿宋" w:cs="仿宋" w:hint="eastAsia"/>
          <w:sz w:val="32"/>
          <w:szCs w:val="32"/>
        </w:rPr>
        <w:t>开展年终项目考核和项目效果评价；结清专项经费；完成项目满意度测评。</w:t>
      </w:r>
    </w:p>
    <w:p w:rsidR="005E6C1B" w:rsidRDefault="00046C44">
      <w:pPr>
        <w:pStyle w:val="a5"/>
        <w:widowControl/>
        <w:spacing w:beforeAutospacing="0" w:afterAutospacing="0" w:line="560" w:lineRule="exact"/>
        <w:ind w:firstLine="646"/>
        <w:jc w:val="both"/>
        <w:rPr>
          <w:rFonts w:ascii="黑体" w:eastAsia="黑体" w:hAnsi="黑体" w:cs="黑体"/>
          <w:sz w:val="32"/>
          <w:szCs w:val="32"/>
        </w:rPr>
      </w:pPr>
      <w:r>
        <w:rPr>
          <w:rFonts w:ascii="黑体" w:eastAsia="黑体" w:hAnsi="黑体" w:cs="黑体" w:hint="eastAsia"/>
          <w:sz w:val="32"/>
          <w:szCs w:val="32"/>
        </w:rPr>
        <w:t>七、本方案自</w:t>
      </w:r>
      <w:r>
        <w:rPr>
          <w:rFonts w:ascii="黑体" w:eastAsia="黑体" w:hAnsi="黑体" w:cs="黑体" w:hint="eastAsia"/>
          <w:sz w:val="32"/>
          <w:szCs w:val="32"/>
        </w:rPr>
        <w:t>202</w:t>
      </w:r>
      <w:r>
        <w:rPr>
          <w:rFonts w:ascii="黑体" w:eastAsia="黑体" w:hAnsi="黑体" w:cs="黑体" w:hint="eastAsia"/>
          <w:sz w:val="32"/>
          <w:szCs w:val="32"/>
        </w:rPr>
        <w:t>2</w:t>
      </w:r>
      <w:r>
        <w:rPr>
          <w:rFonts w:ascii="黑体" w:eastAsia="黑体" w:hAnsi="黑体" w:cs="黑体" w:hint="eastAsia"/>
          <w:sz w:val="32"/>
          <w:szCs w:val="32"/>
        </w:rPr>
        <w:t>年</w:t>
      </w:r>
      <w:r>
        <w:rPr>
          <w:rFonts w:ascii="黑体" w:eastAsia="黑体" w:hAnsi="黑体" w:cs="黑体" w:hint="eastAsia"/>
          <w:sz w:val="32"/>
          <w:szCs w:val="32"/>
        </w:rPr>
        <w:t>6</w:t>
      </w:r>
      <w:r>
        <w:rPr>
          <w:rFonts w:ascii="黑体" w:eastAsia="黑体" w:hAnsi="黑体" w:cs="黑体" w:hint="eastAsia"/>
          <w:sz w:val="32"/>
          <w:szCs w:val="32"/>
        </w:rPr>
        <w:t>月</w:t>
      </w:r>
      <w:r>
        <w:rPr>
          <w:rFonts w:ascii="黑体" w:eastAsia="黑体" w:hAnsi="黑体" w:cs="黑体" w:hint="eastAsia"/>
          <w:sz w:val="32"/>
          <w:szCs w:val="32"/>
        </w:rPr>
        <w:t>1</w:t>
      </w:r>
      <w:r>
        <w:rPr>
          <w:rFonts w:ascii="黑体" w:eastAsia="黑体" w:hAnsi="黑体" w:cs="黑体" w:hint="eastAsia"/>
          <w:sz w:val="32"/>
          <w:szCs w:val="32"/>
        </w:rPr>
        <w:t>日起执行。</w:t>
      </w:r>
    </w:p>
    <w:p w:rsidR="005E6C1B" w:rsidRDefault="00046C44">
      <w:pPr>
        <w:pStyle w:val="a5"/>
        <w:widowControl/>
        <w:spacing w:beforeAutospacing="0" w:afterAutospacing="0" w:line="600" w:lineRule="atLeast"/>
        <w:jc w:val="both"/>
        <w:rPr>
          <w:rFonts w:ascii="仿宋_GB2312" w:eastAsia="仿宋_GB2312" w:cs="仿宋_GB2312"/>
          <w:sz w:val="31"/>
          <w:szCs w:val="31"/>
        </w:rPr>
      </w:pPr>
      <w:r>
        <w:rPr>
          <w:rFonts w:ascii="仿宋_GB2312" w:eastAsia="仿宋_GB2312" w:cs="仿宋_GB2312" w:hint="eastAsia"/>
          <w:sz w:val="31"/>
          <w:szCs w:val="31"/>
        </w:rPr>
        <w:lastRenderedPageBreak/>
        <w:t> </w:t>
      </w:r>
      <w:bookmarkStart w:id="0" w:name="_GoBack"/>
      <w:bookmarkEnd w:id="0"/>
    </w:p>
    <w:p w:rsidR="005E6C1B" w:rsidRDefault="00046C44">
      <w:pPr>
        <w:pStyle w:val="a5"/>
        <w:widowControl/>
        <w:spacing w:beforeAutospacing="0" w:afterAutospacing="0" w:line="600" w:lineRule="atLeast"/>
        <w:ind w:leftChars="294" w:left="1547" w:hangingChars="300" w:hanging="930"/>
        <w:jc w:val="both"/>
        <w:rPr>
          <w:rFonts w:ascii="仿宋" w:eastAsia="仿宋" w:hAnsi="仿宋" w:cs="仿宋"/>
          <w:sz w:val="32"/>
          <w:szCs w:val="32"/>
          <w:shd w:val="clear" w:color="auto" w:fill="FFFFFF"/>
        </w:rPr>
      </w:pPr>
      <w:r>
        <w:rPr>
          <w:rFonts w:ascii="仿宋_GB2312" w:eastAsia="仿宋_GB2312" w:cs="仿宋_GB2312" w:hint="eastAsia"/>
          <w:sz w:val="31"/>
          <w:szCs w:val="31"/>
        </w:rPr>
        <w:t> </w:t>
      </w:r>
      <w:r>
        <w:rPr>
          <w:rFonts w:ascii="仿宋" w:eastAsia="仿宋" w:hAnsi="仿宋" w:cs="仿宋" w:hint="eastAsia"/>
          <w:sz w:val="32"/>
          <w:szCs w:val="32"/>
          <w:shd w:val="clear" w:color="auto" w:fill="FFFFFF"/>
        </w:rPr>
        <w:t>附件：</w:t>
      </w:r>
      <w:r>
        <w:rPr>
          <w:rFonts w:ascii="仿宋" w:eastAsia="仿宋" w:hAnsi="仿宋" w:cs="仿宋" w:hint="eastAsia"/>
          <w:sz w:val="32"/>
          <w:szCs w:val="32"/>
          <w:shd w:val="clear" w:color="auto" w:fill="FFFFFF"/>
        </w:rPr>
        <w:t>1.</w:t>
      </w:r>
      <w:r>
        <w:rPr>
          <w:rFonts w:ascii="仿宋" w:eastAsia="仿宋" w:hAnsi="仿宋" w:cs="仿宋" w:hint="eastAsia"/>
          <w:sz w:val="32"/>
          <w:szCs w:val="32"/>
          <w:shd w:val="clear" w:color="auto" w:fill="FFFFFF"/>
        </w:rPr>
        <w:t>云和</w:t>
      </w:r>
      <w:r>
        <w:rPr>
          <w:rFonts w:ascii="仿宋" w:eastAsia="仿宋" w:hAnsi="仿宋" w:cs="仿宋" w:hint="eastAsia"/>
          <w:sz w:val="32"/>
          <w:szCs w:val="32"/>
          <w:shd w:val="clear" w:color="auto" w:fill="FFFFFF"/>
        </w:rPr>
        <w:t>县基本医疗保险参保居民“两慢病”免费用药目录</w:t>
      </w:r>
    </w:p>
    <w:p w:rsidR="005E6C1B" w:rsidRDefault="00046C44" w:rsidP="00E03DB2">
      <w:pPr>
        <w:pStyle w:val="a5"/>
        <w:widowControl/>
        <w:shd w:val="clear" w:color="auto" w:fill="FFFFFF"/>
        <w:spacing w:beforeAutospacing="0" w:afterAutospacing="0" w:line="560" w:lineRule="exact"/>
        <w:ind w:leftChars="760" w:left="1596" w:firstLineChars="4" w:firstLine="13"/>
        <w:jc w:val="both"/>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2.</w:t>
      </w:r>
      <w:r>
        <w:rPr>
          <w:rFonts w:ascii="仿宋" w:eastAsia="仿宋" w:hAnsi="仿宋" w:cs="仿宋" w:hint="eastAsia"/>
          <w:sz w:val="32"/>
          <w:szCs w:val="32"/>
          <w:shd w:val="clear" w:color="auto" w:fill="FFFFFF"/>
        </w:rPr>
        <w:t>云和</w:t>
      </w:r>
      <w:r>
        <w:rPr>
          <w:rFonts w:ascii="仿宋" w:eastAsia="仿宋" w:hAnsi="仿宋" w:cs="仿宋" w:hint="eastAsia"/>
          <w:sz w:val="32"/>
          <w:szCs w:val="32"/>
          <w:shd w:val="clear" w:color="auto" w:fill="FFFFFF"/>
        </w:rPr>
        <w:t>县基本医疗保险参保居民“两慢病”免费用药保障专项工作领导小组</w:t>
      </w:r>
    </w:p>
    <w:p w:rsidR="005E6C1B" w:rsidRDefault="00046C44">
      <w:pPr>
        <w:pStyle w:val="a5"/>
        <w:widowControl/>
        <w:shd w:val="clear" w:color="auto" w:fill="FFFFFF"/>
        <w:spacing w:beforeAutospacing="0" w:afterAutospacing="0" w:line="560" w:lineRule="exact"/>
        <w:ind w:leftChars="760" w:left="1596"/>
        <w:jc w:val="both"/>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3.</w:t>
      </w:r>
      <w:r>
        <w:rPr>
          <w:rFonts w:ascii="仿宋" w:eastAsia="仿宋" w:hAnsi="仿宋" w:cs="仿宋" w:hint="eastAsia"/>
          <w:sz w:val="32"/>
          <w:szCs w:val="32"/>
          <w:shd w:val="clear" w:color="auto" w:fill="FFFFFF"/>
        </w:rPr>
        <w:t>云和</w:t>
      </w:r>
      <w:r>
        <w:rPr>
          <w:rFonts w:ascii="仿宋" w:eastAsia="仿宋" w:hAnsi="仿宋" w:cs="仿宋" w:hint="eastAsia"/>
          <w:sz w:val="32"/>
          <w:szCs w:val="32"/>
          <w:shd w:val="clear" w:color="auto" w:fill="FFFFFF"/>
        </w:rPr>
        <w:t>县基本医疗保险参保居民“两慢病”免费用药保障专项工作专家组</w:t>
      </w:r>
    </w:p>
    <w:p w:rsidR="005E6C1B" w:rsidRDefault="005E6C1B">
      <w:pPr>
        <w:pStyle w:val="a5"/>
        <w:widowControl/>
        <w:spacing w:beforeAutospacing="0" w:afterAutospacing="0" w:line="600" w:lineRule="atLeast"/>
        <w:jc w:val="both"/>
      </w:pPr>
    </w:p>
    <w:p w:rsidR="005E6C1B" w:rsidRDefault="00046C44">
      <w:pPr>
        <w:pStyle w:val="a5"/>
        <w:widowControl/>
        <w:spacing w:beforeAutospacing="0" w:afterAutospacing="0" w:line="600" w:lineRule="atLeast"/>
        <w:jc w:val="both"/>
        <w:rPr>
          <w:rFonts w:ascii="仿宋_GB2312" w:eastAsia="仿宋_GB2312" w:cs="仿宋_GB2312"/>
          <w:sz w:val="31"/>
          <w:szCs w:val="31"/>
        </w:rPr>
      </w:pPr>
      <w:r>
        <w:rPr>
          <w:rFonts w:ascii="仿宋_GB2312" w:eastAsia="仿宋_GB2312" w:cs="仿宋_GB2312" w:hint="eastAsia"/>
          <w:sz w:val="31"/>
          <w:szCs w:val="31"/>
        </w:rPr>
        <w:t> </w:t>
      </w:r>
    </w:p>
    <w:p w:rsidR="005E6C1B" w:rsidRDefault="005E6C1B">
      <w:pPr>
        <w:pStyle w:val="a5"/>
        <w:widowControl/>
        <w:spacing w:beforeAutospacing="0" w:afterAutospacing="0" w:line="600" w:lineRule="atLeast"/>
        <w:jc w:val="both"/>
        <w:rPr>
          <w:rFonts w:ascii="仿宋_GB2312" w:eastAsia="仿宋_GB2312" w:cs="仿宋_GB2312"/>
          <w:sz w:val="31"/>
          <w:szCs w:val="31"/>
        </w:rPr>
      </w:pPr>
    </w:p>
    <w:p w:rsidR="005E6C1B" w:rsidRDefault="005E6C1B">
      <w:pPr>
        <w:pStyle w:val="a5"/>
        <w:widowControl/>
        <w:spacing w:beforeAutospacing="0" w:afterAutospacing="0" w:line="600" w:lineRule="atLeast"/>
        <w:jc w:val="both"/>
        <w:rPr>
          <w:rFonts w:ascii="仿宋_GB2312" w:eastAsia="仿宋_GB2312" w:cs="仿宋_GB2312"/>
          <w:sz w:val="31"/>
          <w:szCs w:val="31"/>
        </w:rPr>
      </w:pPr>
    </w:p>
    <w:p w:rsidR="005E6C1B" w:rsidRDefault="005E6C1B">
      <w:pPr>
        <w:pStyle w:val="a5"/>
        <w:widowControl/>
        <w:spacing w:beforeAutospacing="0" w:afterAutospacing="0" w:line="600" w:lineRule="atLeast"/>
        <w:jc w:val="both"/>
        <w:rPr>
          <w:rFonts w:ascii="仿宋_GB2312" w:eastAsia="仿宋_GB2312" w:cs="仿宋_GB2312"/>
          <w:sz w:val="31"/>
          <w:szCs w:val="31"/>
        </w:rPr>
      </w:pPr>
    </w:p>
    <w:p w:rsidR="005E6C1B" w:rsidRDefault="005E6C1B">
      <w:pPr>
        <w:pStyle w:val="a5"/>
        <w:widowControl/>
        <w:spacing w:beforeAutospacing="0" w:afterAutospacing="0" w:line="600" w:lineRule="atLeast"/>
        <w:jc w:val="both"/>
        <w:rPr>
          <w:rFonts w:ascii="仿宋_GB2312" w:eastAsia="仿宋_GB2312" w:cs="仿宋_GB2312"/>
          <w:sz w:val="31"/>
          <w:szCs w:val="31"/>
        </w:rPr>
      </w:pPr>
    </w:p>
    <w:p w:rsidR="005E6C1B" w:rsidRDefault="005E6C1B">
      <w:pPr>
        <w:pStyle w:val="a5"/>
        <w:widowControl/>
        <w:spacing w:beforeAutospacing="0" w:afterAutospacing="0" w:line="600" w:lineRule="atLeast"/>
        <w:jc w:val="both"/>
        <w:rPr>
          <w:rFonts w:ascii="仿宋_GB2312" w:eastAsia="仿宋_GB2312" w:cs="仿宋_GB2312"/>
          <w:sz w:val="31"/>
          <w:szCs w:val="31"/>
        </w:rPr>
      </w:pPr>
    </w:p>
    <w:p w:rsidR="005E6C1B" w:rsidRDefault="005E6C1B">
      <w:pPr>
        <w:pStyle w:val="a5"/>
        <w:widowControl/>
        <w:spacing w:beforeAutospacing="0" w:afterAutospacing="0" w:line="600" w:lineRule="atLeast"/>
        <w:jc w:val="both"/>
        <w:rPr>
          <w:rFonts w:ascii="仿宋_GB2312" w:eastAsia="仿宋_GB2312" w:cs="仿宋_GB2312"/>
          <w:sz w:val="31"/>
          <w:szCs w:val="31"/>
        </w:rPr>
      </w:pPr>
    </w:p>
    <w:p w:rsidR="005E6C1B" w:rsidRDefault="005E6C1B">
      <w:pPr>
        <w:pStyle w:val="a5"/>
        <w:widowControl/>
        <w:spacing w:beforeAutospacing="0" w:afterAutospacing="0" w:line="600" w:lineRule="atLeast"/>
        <w:jc w:val="both"/>
        <w:rPr>
          <w:rFonts w:ascii="仿宋_GB2312" w:eastAsia="仿宋_GB2312" w:cs="仿宋_GB2312"/>
          <w:sz w:val="31"/>
          <w:szCs w:val="31"/>
        </w:rPr>
      </w:pPr>
    </w:p>
    <w:p w:rsidR="005E6C1B" w:rsidRDefault="005E6C1B">
      <w:pPr>
        <w:pStyle w:val="a5"/>
        <w:widowControl/>
        <w:spacing w:beforeAutospacing="0" w:afterAutospacing="0" w:line="600" w:lineRule="atLeast"/>
        <w:jc w:val="both"/>
        <w:rPr>
          <w:rFonts w:ascii="仿宋_GB2312" w:eastAsia="仿宋_GB2312" w:cs="仿宋_GB2312"/>
          <w:sz w:val="31"/>
          <w:szCs w:val="31"/>
        </w:rPr>
      </w:pPr>
    </w:p>
    <w:p w:rsidR="005E6C1B" w:rsidRDefault="005E6C1B">
      <w:pPr>
        <w:pStyle w:val="a5"/>
        <w:widowControl/>
        <w:spacing w:beforeAutospacing="0" w:afterAutospacing="0" w:line="600" w:lineRule="atLeast"/>
        <w:jc w:val="both"/>
        <w:rPr>
          <w:rFonts w:ascii="仿宋_GB2312" w:eastAsia="仿宋_GB2312" w:cs="仿宋_GB2312"/>
          <w:sz w:val="31"/>
          <w:szCs w:val="31"/>
        </w:rPr>
      </w:pPr>
    </w:p>
    <w:p w:rsidR="005E6C1B" w:rsidRDefault="005E6C1B">
      <w:pPr>
        <w:pStyle w:val="a5"/>
        <w:widowControl/>
        <w:spacing w:beforeAutospacing="0" w:afterAutospacing="0" w:line="600" w:lineRule="atLeast"/>
        <w:jc w:val="both"/>
        <w:rPr>
          <w:rFonts w:ascii="仿宋_GB2312" w:eastAsia="仿宋_GB2312" w:cs="仿宋_GB2312"/>
          <w:sz w:val="31"/>
          <w:szCs w:val="31"/>
        </w:rPr>
      </w:pPr>
    </w:p>
    <w:p w:rsidR="005E6C1B" w:rsidRDefault="005E6C1B">
      <w:pPr>
        <w:pStyle w:val="a5"/>
        <w:widowControl/>
        <w:spacing w:beforeAutospacing="0" w:afterAutospacing="0" w:line="600" w:lineRule="atLeast"/>
        <w:jc w:val="both"/>
        <w:rPr>
          <w:rFonts w:ascii="仿宋_GB2312" w:eastAsia="仿宋_GB2312" w:cs="仿宋_GB2312"/>
          <w:sz w:val="31"/>
          <w:szCs w:val="31"/>
        </w:rPr>
      </w:pPr>
    </w:p>
    <w:p w:rsidR="005E6C1B" w:rsidRDefault="005E6C1B">
      <w:pPr>
        <w:pStyle w:val="a5"/>
        <w:widowControl/>
        <w:spacing w:beforeAutospacing="0" w:afterAutospacing="0" w:line="600" w:lineRule="atLeast"/>
        <w:jc w:val="both"/>
        <w:rPr>
          <w:rFonts w:ascii="仿宋_GB2312" w:eastAsia="仿宋_GB2312" w:cs="仿宋_GB2312"/>
          <w:sz w:val="31"/>
          <w:szCs w:val="31"/>
        </w:rPr>
      </w:pPr>
    </w:p>
    <w:p w:rsidR="005E6C1B" w:rsidRDefault="005E6C1B">
      <w:pPr>
        <w:pStyle w:val="a5"/>
        <w:widowControl/>
        <w:spacing w:beforeAutospacing="0" w:afterAutospacing="0" w:line="600" w:lineRule="atLeast"/>
        <w:jc w:val="both"/>
        <w:rPr>
          <w:rFonts w:ascii="仿宋_GB2312" w:eastAsia="仿宋_GB2312" w:cs="仿宋_GB2312"/>
          <w:sz w:val="31"/>
          <w:szCs w:val="31"/>
        </w:rPr>
      </w:pPr>
    </w:p>
    <w:p w:rsidR="005E6C1B" w:rsidRDefault="00046C44">
      <w:pPr>
        <w:pStyle w:val="a5"/>
        <w:widowControl/>
        <w:spacing w:beforeAutospacing="0" w:afterAutospacing="0" w:line="600" w:lineRule="atLeast"/>
        <w:jc w:val="both"/>
        <w:rPr>
          <w:rFonts w:ascii="仿宋" w:eastAsia="仿宋" w:hAnsi="仿宋" w:cs="仿宋"/>
          <w:sz w:val="32"/>
          <w:szCs w:val="32"/>
        </w:rPr>
      </w:pPr>
      <w:r>
        <w:rPr>
          <w:rFonts w:ascii="仿宋_GB2312" w:eastAsia="仿宋_GB2312" w:cs="仿宋_GB2312" w:hint="eastAsia"/>
          <w:sz w:val="31"/>
          <w:szCs w:val="31"/>
        </w:rPr>
        <w:t> </w:t>
      </w:r>
      <w:r>
        <w:rPr>
          <w:rFonts w:ascii="仿宋" w:eastAsia="仿宋" w:hAnsi="仿宋" w:cs="仿宋" w:hint="eastAsia"/>
          <w:sz w:val="32"/>
          <w:szCs w:val="32"/>
        </w:rPr>
        <w:t> </w:t>
      </w:r>
      <w:r>
        <w:rPr>
          <w:rFonts w:ascii="仿宋" w:eastAsia="仿宋" w:hAnsi="仿宋" w:cs="仿宋" w:hint="eastAsia"/>
          <w:sz w:val="32"/>
          <w:szCs w:val="32"/>
        </w:rPr>
        <w:t>附件</w:t>
      </w:r>
      <w:r>
        <w:rPr>
          <w:rFonts w:ascii="仿宋" w:eastAsia="仿宋" w:hAnsi="仿宋" w:cs="仿宋" w:hint="eastAsia"/>
          <w:sz w:val="32"/>
          <w:szCs w:val="32"/>
        </w:rPr>
        <w:t>1</w:t>
      </w:r>
    </w:p>
    <w:p w:rsidR="005E6C1B" w:rsidRDefault="00046C44">
      <w:pPr>
        <w:pStyle w:val="a5"/>
        <w:widowControl/>
        <w:spacing w:beforeAutospacing="0" w:afterAutospacing="0" w:line="660" w:lineRule="exact"/>
        <w:jc w:val="center"/>
        <w:rPr>
          <w:rFonts w:ascii="小标宋" w:eastAsia="小标宋" w:hAnsi="小标宋" w:cs="小标宋"/>
          <w:sz w:val="44"/>
          <w:szCs w:val="44"/>
        </w:rPr>
      </w:pPr>
      <w:r>
        <w:rPr>
          <w:rFonts w:ascii="小标宋" w:eastAsia="小标宋" w:hAnsi="小标宋" w:cs="小标宋" w:hint="eastAsia"/>
          <w:sz w:val="44"/>
          <w:szCs w:val="44"/>
        </w:rPr>
        <w:t>云和</w:t>
      </w:r>
      <w:r>
        <w:rPr>
          <w:rFonts w:ascii="小标宋" w:eastAsia="小标宋" w:hAnsi="小标宋" w:cs="小标宋" w:hint="eastAsia"/>
          <w:sz w:val="44"/>
          <w:szCs w:val="44"/>
        </w:rPr>
        <w:t>县基本医疗保险参保居民“两慢病”免费用药目录</w:t>
      </w:r>
    </w:p>
    <w:p w:rsidR="005E6C1B" w:rsidRDefault="005E6C1B">
      <w:pPr>
        <w:pStyle w:val="a5"/>
        <w:widowControl/>
        <w:spacing w:beforeAutospacing="0" w:afterAutospacing="0" w:line="660" w:lineRule="exact"/>
        <w:jc w:val="center"/>
        <w:rPr>
          <w:rFonts w:ascii="小标宋" w:eastAsia="小标宋" w:hAnsi="小标宋" w:cs="小标宋"/>
          <w:sz w:val="44"/>
          <w:szCs w:val="44"/>
        </w:rPr>
      </w:pPr>
    </w:p>
    <w:tbl>
      <w:tblPr>
        <w:tblW w:w="8715" w:type="dxa"/>
        <w:jc w:val="center"/>
        <w:tblCellSpacing w:w="0" w:type="dxa"/>
        <w:tblCellMar>
          <w:top w:w="15" w:type="dxa"/>
          <w:left w:w="15" w:type="dxa"/>
          <w:bottom w:w="15" w:type="dxa"/>
          <w:right w:w="15" w:type="dxa"/>
        </w:tblCellMar>
        <w:tblLook w:val="04A0"/>
      </w:tblPr>
      <w:tblGrid>
        <w:gridCol w:w="960"/>
        <w:gridCol w:w="705"/>
        <w:gridCol w:w="2355"/>
        <w:gridCol w:w="2175"/>
        <w:gridCol w:w="2520"/>
      </w:tblGrid>
      <w:tr w:rsidR="005E6C1B">
        <w:trPr>
          <w:trHeight w:val="435"/>
          <w:tblCellSpacing w:w="0" w:type="dxa"/>
          <w:jc w:val="center"/>
        </w:trPr>
        <w:tc>
          <w:tcPr>
            <w:tcW w:w="960" w:type="dxa"/>
            <w:tcBorders>
              <w:top w:val="single" w:sz="6" w:space="0" w:color="000000"/>
              <w:left w:val="single" w:sz="6" w:space="0" w:color="000000"/>
              <w:bottom w:val="single" w:sz="6" w:space="0" w:color="000000"/>
              <w:right w:val="single" w:sz="6" w:space="0" w:color="000000"/>
            </w:tcBorders>
            <w:shd w:val="clear" w:color="auto" w:fill="auto"/>
            <w:tcMar>
              <w:bottom w:w="0" w:type="dxa"/>
            </w:tcMar>
            <w:vAlign w:val="center"/>
          </w:tcPr>
          <w:p w:rsidR="005E6C1B" w:rsidRDefault="005E6C1B">
            <w:pPr>
              <w:widowControl/>
              <w:jc w:val="left"/>
            </w:pPr>
          </w:p>
        </w:tc>
        <w:tc>
          <w:tcPr>
            <w:tcW w:w="705" w:type="dxa"/>
            <w:tcBorders>
              <w:top w:val="single" w:sz="6" w:space="0" w:color="000000"/>
              <w:left w:val="nil"/>
              <w:bottom w:val="single" w:sz="6" w:space="0" w:color="000000"/>
              <w:right w:val="single" w:sz="6" w:space="0" w:color="000000"/>
            </w:tcBorders>
            <w:shd w:val="clear" w:color="auto" w:fill="auto"/>
            <w:tcMar>
              <w:bottom w:w="0" w:type="dxa"/>
            </w:tcMar>
            <w:vAlign w:val="center"/>
          </w:tcPr>
          <w:p w:rsidR="005E6C1B" w:rsidRDefault="00046C44">
            <w:pPr>
              <w:pStyle w:val="a5"/>
              <w:widowControl/>
              <w:spacing w:beforeAutospacing="0" w:afterAutospacing="0"/>
              <w:jc w:val="center"/>
              <w:textAlignment w:val="center"/>
              <w:rPr>
                <w:sz w:val="21"/>
                <w:szCs w:val="21"/>
              </w:rPr>
            </w:pPr>
            <w:r>
              <w:rPr>
                <w:rFonts w:ascii="宋体" w:hAnsi="宋体" w:cs="宋体" w:hint="eastAsia"/>
                <w:sz w:val="22"/>
                <w:szCs w:val="22"/>
              </w:rPr>
              <w:t>序号</w:t>
            </w:r>
          </w:p>
        </w:tc>
        <w:tc>
          <w:tcPr>
            <w:tcW w:w="2355" w:type="dxa"/>
            <w:tcBorders>
              <w:top w:val="single" w:sz="6" w:space="0" w:color="000000"/>
              <w:left w:val="nil"/>
              <w:bottom w:val="single" w:sz="6" w:space="0" w:color="000000"/>
              <w:right w:val="single" w:sz="6" w:space="0" w:color="000000"/>
            </w:tcBorders>
            <w:shd w:val="clear" w:color="auto" w:fill="auto"/>
            <w:tcMar>
              <w:bottom w:w="0" w:type="dxa"/>
            </w:tcMar>
            <w:vAlign w:val="center"/>
          </w:tcPr>
          <w:p w:rsidR="005E6C1B" w:rsidRDefault="00046C44">
            <w:pPr>
              <w:pStyle w:val="a5"/>
              <w:widowControl/>
              <w:spacing w:beforeAutospacing="0" w:afterAutospacing="0"/>
              <w:jc w:val="center"/>
              <w:textAlignment w:val="center"/>
              <w:rPr>
                <w:sz w:val="21"/>
                <w:szCs w:val="21"/>
              </w:rPr>
            </w:pPr>
            <w:r>
              <w:rPr>
                <w:rFonts w:ascii="宋体" w:hAnsi="宋体" w:cs="宋体" w:hint="eastAsia"/>
                <w:sz w:val="22"/>
                <w:szCs w:val="22"/>
              </w:rPr>
              <w:t>药品名称</w:t>
            </w:r>
          </w:p>
        </w:tc>
        <w:tc>
          <w:tcPr>
            <w:tcW w:w="2175" w:type="dxa"/>
            <w:tcBorders>
              <w:top w:val="single" w:sz="6" w:space="0" w:color="000000"/>
              <w:left w:val="nil"/>
              <w:bottom w:val="single" w:sz="6" w:space="0" w:color="000000"/>
              <w:right w:val="single" w:sz="6" w:space="0" w:color="000000"/>
            </w:tcBorders>
            <w:shd w:val="clear" w:color="auto" w:fill="auto"/>
            <w:tcMar>
              <w:bottom w:w="0" w:type="dxa"/>
            </w:tcMar>
            <w:vAlign w:val="center"/>
          </w:tcPr>
          <w:p w:rsidR="005E6C1B" w:rsidRDefault="00046C44">
            <w:pPr>
              <w:pStyle w:val="a5"/>
              <w:widowControl/>
              <w:spacing w:beforeAutospacing="0" w:afterAutospacing="0"/>
              <w:jc w:val="center"/>
              <w:textAlignment w:val="center"/>
              <w:rPr>
                <w:sz w:val="21"/>
                <w:szCs w:val="21"/>
              </w:rPr>
            </w:pPr>
            <w:r>
              <w:rPr>
                <w:rFonts w:ascii="宋体" w:hAnsi="宋体" w:cs="宋体" w:hint="eastAsia"/>
                <w:sz w:val="22"/>
                <w:szCs w:val="22"/>
              </w:rPr>
              <w:t>规格</w:t>
            </w:r>
          </w:p>
        </w:tc>
        <w:tc>
          <w:tcPr>
            <w:tcW w:w="2520" w:type="dxa"/>
            <w:tcBorders>
              <w:top w:val="single" w:sz="6" w:space="0" w:color="000000"/>
              <w:left w:val="nil"/>
              <w:bottom w:val="single" w:sz="6" w:space="0" w:color="000000"/>
              <w:right w:val="single" w:sz="6" w:space="0" w:color="000000"/>
            </w:tcBorders>
            <w:shd w:val="clear" w:color="auto" w:fill="auto"/>
            <w:tcMar>
              <w:bottom w:w="0" w:type="dxa"/>
            </w:tcMar>
            <w:vAlign w:val="center"/>
          </w:tcPr>
          <w:p w:rsidR="005E6C1B" w:rsidRDefault="00046C44">
            <w:pPr>
              <w:pStyle w:val="a5"/>
              <w:widowControl/>
              <w:spacing w:beforeAutospacing="0" w:afterAutospacing="0"/>
              <w:jc w:val="center"/>
              <w:textAlignment w:val="center"/>
              <w:rPr>
                <w:sz w:val="21"/>
                <w:szCs w:val="21"/>
              </w:rPr>
            </w:pPr>
            <w:r>
              <w:rPr>
                <w:rFonts w:ascii="宋体" w:hAnsi="宋体" w:cs="宋体" w:hint="eastAsia"/>
                <w:sz w:val="22"/>
                <w:szCs w:val="22"/>
              </w:rPr>
              <w:t>产地</w:t>
            </w:r>
          </w:p>
        </w:tc>
      </w:tr>
      <w:tr w:rsidR="005E6C1B">
        <w:trPr>
          <w:trHeight w:val="420"/>
          <w:tblCellSpacing w:w="0" w:type="dxa"/>
          <w:jc w:val="center"/>
        </w:trPr>
        <w:tc>
          <w:tcPr>
            <w:tcW w:w="960" w:type="dxa"/>
            <w:vMerge w:val="restart"/>
            <w:tcBorders>
              <w:top w:val="nil"/>
              <w:left w:val="single" w:sz="6" w:space="0" w:color="000000"/>
              <w:bottom w:val="single" w:sz="6" w:space="0" w:color="000000"/>
              <w:right w:val="single" w:sz="6" w:space="0" w:color="000000"/>
            </w:tcBorders>
            <w:shd w:val="clear" w:color="auto" w:fill="auto"/>
            <w:tcMar>
              <w:bottom w:w="0" w:type="dxa"/>
            </w:tcMar>
            <w:vAlign w:val="center"/>
          </w:tcPr>
          <w:p w:rsidR="005E6C1B" w:rsidRDefault="00046C44">
            <w:pPr>
              <w:pStyle w:val="a5"/>
              <w:widowControl/>
              <w:spacing w:beforeAutospacing="0" w:afterAutospacing="0"/>
              <w:jc w:val="center"/>
              <w:textAlignment w:val="center"/>
              <w:rPr>
                <w:sz w:val="21"/>
                <w:szCs w:val="21"/>
              </w:rPr>
            </w:pPr>
            <w:r>
              <w:rPr>
                <w:rFonts w:ascii="宋体" w:hAnsi="宋体" w:cs="宋体" w:hint="eastAsia"/>
                <w:sz w:val="22"/>
                <w:szCs w:val="22"/>
              </w:rPr>
              <w:t>高血压免费用药目录</w:t>
            </w:r>
          </w:p>
        </w:tc>
        <w:tc>
          <w:tcPr>
            <w:tcW w:w="705" w:type="dxa"/>
            <w:tcBorders>
              <w:top w:val="nil"/>
              <w:left w:val="nil"/>
              <w:bottom w:val="single" w:sz="6" w:space="0" w:color="000000"/>
              <w:right w:val="single" w:sz="6" w:space="0" w:color="000000"/>
            </w:tcBorders>
            <w:shd w:val="clear" w:color="auto" w:fill="auto"/>
            <w:tcMar>
              <w:bottom w:w="0" w:type="dxa"/>
            </w:tcMar>
            <w:vAlign w:val="center"/>
          </w:tcPr>
          <w:p w:rsidR="005E6C1B" w:rsidRDefault="00046C44">
            <w:pPr>
              <w:pStyle w:val="a5"/>
              <w:widowControl/>
              <w:spacing w:beforeAutospacing="0" w:afterAutospacing="0"/>
              <w:jc w:val="center"/>
              <w:textAlignment w:val="center"/>
              <w:rPr>
                <w:sz w:val="21"/>
                <w:szCs w:val="21"/>
              </w:rPr>
            </w:pPr>
            <w:r>
              <w:rPr>
                <w:rFonts w:ascii="宋体" w:hAnsi="宋体" w:cs="宋体" w:hint="eastAsia"/>
                <w:sz w:val="22"/>
                <w:szCs w:val="22"/>
              </w:rPr>
              <w:t>1</w:t>
            </w:r>
          </w:p>
        </w:tc>
        <w:tc>
          <w:tcPr>
            <w:tcW w:w="2355" w:type="dxa"/>
            <w:tcBorders>
              <w:top w:val="nil"/>
              <w:left w:val="nil"/>
              <w:bottom w:val="single" w:sz="6" w:space="0" w:color="000000"/>
              <w:right w:val="single" w:sz="6" w:space="0" w:color="000000"/>
            </w:tcBorders>
            <w:shd w:val="clear" w:color="auto" w:fill="auto"/>
            <w:tcMar>
              <w:bottom w:w="0" w:type="dxa"/>
            </w:tcMar>
            <w:vAlign w:val="center"/>
          </w:tcPr>
          <w:p w:rsidR="005E6C1B" w:rsidRDefault="00046C4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厄贝沙坦片</w:t>
            </w:r>
          </w:p>
        </w:tc>
        <w:tc>
          <w:tcPr>
            <w:tcW w:w="2175" w:type="dxa"/>
            <w:tcBorders>
              <w:top w:val="nil"/>
              <w:left w:val="nil"/>
              <w:bottom w:val="single" w:sz="6" w:space="0" w:color="000000"/>
              <w:right w:val="single" w:sz="6" w:space="0" w:color="000000"/>
            </w:tcBorders>
            <w:shd w:val="clear" w:color="auto" w:fill="auto"/>
            <w:tcMar>
              <w:bottom w:w="0" w:type="dxa"/>
            </w:tcMar>
            <w:vAlign w:val="center"/>
          </w:tcPr>
          <w:p w:rsidR="005E6C1B" w:rsidRDefault="00046C44">
            <w:pPr>
              <w:pStyle w:val="a5"/>
              <w:widowControl/>
              <w:spacing w:beforeAutospacing="0" w:afterAutospacing="0"/>
              <w:jc w:val="center"/>
              <w:textAlignment w:val="center"/>
              <w:rPr>
                <w:sz w:val="21"/>
                <w:szCs w:val="21"/>
              </w:rPr>
            </w:pPr>
            <w:r>
              <w:rPr>
                <w:rFonts w:ascii="宋体" w:hAnsi="宋体" w:cs="宋体" w:hint="eastAsia"/>
                <w:sz w:val="22"/>
                <w:szCs w:val="22"/>
              </w:rPr>
              <w:t>0.15</w:t>
            </w:r>
            <w:r>
              <w:rPr>
                <w:rFonts w:ascii="宋体" w:hAnsi="宋体" w:cs="宋体" w:hint="eastAsia"/>
                <w:sz w:val="22"/>
                <w:szCs w:val="22"/>
              </w:rPr>
              <w:t>g*</w:t>
            </w:r>
            <w:r>
              <w:rPr>
                <w:rFonts w:ascii="宋体" w:hAnsi="宋体" w:cs="宋体" w:hint="eastAsia"/>
                <w:sz w:val="22"/>
                <w:szCs w:val="22"/>
              </w:rPr>
              <w:t>12</w:t>
            </w:r>
            <w:r>
              <w:rPr>
                <w:rFonts w:ascii="宋体" w:hAnsi="宋体" w:cs="宋体" w:hint="eastAsia"/>
                <w:sz w:val="22"/>
                <w:szCs w:val="22"/>
              </w:rPr>
              <w:t>片</w:t>
            </w:r>
            <w:r>
              <w:rPr>
                <w:rFonts w:ascii="宋体" w:hAnsi="宋体" w:cs="宋体" w:hint="eastAsia"/>
                <w:sz w:val="22"/>
                <w:szCs w:val="22"/>
              </w:rPr>
              <w:t>/</w:t>
            </w:r>
            <w:r>
              <w:rPr>
                <w:rFonts w:ascii="宋体" w:hAnsi="宋体" w:cs="宋体" w:hint="eastAsia"/>
                <w:sz w:val="22"/>
                <w:szCs w:val="22"/>
              </w:rPr>
              <w:t>盒</w:t>
            </w:r>
          </w:p>
        </w:tc>
        <w:tc>
          <w:tcPr>
            <w:tcW w:w="2520" w:type="dxa"/>
            <w:tcBorders>
              <w:top w:val="nil"/>
              <w:left w:val="nil"/>
              <w:bottom w:val="single" w:sz="6" w:space="0" w:color="000000"/>
              <w:right w:val="single" w:sz="6" w:space="0" w:color="000000"/>
            </w:tcBorders>
            <w:shd w:val="clear" w:color="auto" w:fill="auto"/>
            <w:tcMar>
              <w:bottom w:w="0" w:type="dxa"/>
            </w:tcMar>
            <w:vAlign w:val="center"/>
          </w:tcPr>
          <w:p w:rsidR="005E6C1B" w:rsidRDefault="00046C4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瀚辉制药有限公司</w:t>
            </w:r>
          </w:p>
        </w:tc>
      </w:tr>
      <w:tr w:rsidR="005E6C1B">
        <w:trPr>
          <w:trHeight w:val="420"/>
          <w:tblCellSpacing w:w="0" w:type="dxa"/>
          <w:jc w:val="center"/>
        </w:trPr>
        <w:tc>
          <w:tcPr>
            <w:tcW w:w="960" w:type="dxa"/>
            <w:vMerge/>
            <w:tcBorders>
              <w:top w:val="nil"/>
              <w:left w:val="single" w:sz="6" w:space="0" w:color="000000"/>
              <w:bottom w:val="single" w:sz="6" w:space="0" w:color="000000"/>
              <w:right w:val="single" w:sz="6" w:space="0" w:color="000000"/>
            </w:tcBorders>
            <w:shd w:val="clear" w:color="auto" w:fill="auto"/>
            <w:tcMar>
              <w:bottom w:w="0" w:type="dxa"/>
            </w:tcMar>
            <w:vAlign w:val="center"/>
          </w:tcPr>
          <w:p w:rsidR="005E6C1B" w:rsidRDefault="005E6C1B">
            <w:pPr>
              <w:rPr>
                <w:rFonts w:ascii="宋体"/>
                <w:sz w:val="24"/>
                <w:szCs w:val="24"/>
              </w:rPr>
            </w:pPr>
          </w:p>
        </w:tc>
        <w:tc>
          <w:tcPr>
            <w:tcW w:w="705" w:type="dxa"/>
            <w:tcBorders>
              <w:top w:val="nil"/>
              <w:left w:val="nil"/>
              <w:bottom w:val="single" w:sz="6" w:space="0" w:color="000000"/>
              <w:right w:val="single" w:sz="6" w:space="0" w:color="000000"/>
            </w:tcBorders>
            <w:shd w:val="clear" w:color="auto" w:fill="auto"/>
            <w:tcMar>
              <w:bottom w:w="0" w:type="dxa"/>
            </w:tcMar>
            <w:vAlign w:val="center"/>
          </w:tcPr>
          <w:p w:rsidR="005E6C1B" w:rsidRDefault="00046C44">
            <w:pPr>
              <w:pStyle w:val="a5"/>
              <w:widowControl/>
              <w:spacing w:beforeAutospacing="0" w:afterAutospacing="0"/>
              <w:jc w:val="center"/>
              <w:textAlignment w:val="center"/>
              <w:rPr>
                <w:sz w:val="21"/>
                <w:szCs w:val="21"/>
              </w:rPr>
            </w:pPr>
            <w:r>
              <w:rPr>
                <w:rFonts w:ascii="宋体" w:hAnsi="宋体" w:cs="宋体" w:hint="eastAsia"/>
                <w:sz w:val="22"/>
                <w:szCs w:val="22"/>
              </w:rPr>
              <w:t>2</w:t>
            </w:r>
          </w:p>
        </w:tc>
        <w:tc>
          <w:tcPr>
            <w:tcW w:w="2355" w:type="dxa"/>
            <w:tcBorders>
              <w:top w:val="nil"/>
              <w:left w:val="nil"/>
              <w:bottom w:val="single" w:sz="6" w:space="0" w:color="000000"/>
              <w:right w:val="single" w:sz="6" w:space="0" w:color="000000"/>
            </w:tcBorders>
            <w:shd w:val="clear" w:color="auto" w:fill="auto"/>
            <w:tcMar>
              <w:bottom w:w="0" w:type="dxa"/>
            </w:tcMar>
            <w:vAlign w:val="center"/>
          </w:tcPr>
          <w:p w:rsidR="005E6C1B" w:rsidRDefault="00046C44">
            <w:pPr>
              <w:widowControl/>
              <w:jc w:val="center"/>
              <w:textAlignment w:val="center"/>
              <w:rPr>
                <w:rFonts w:ascii="宋体" w:hAnsi="宋体" w:cs="宋体"/>
                <w:color w:val="000000"/>
                <w:sz w:val="22"/>
                <w:szCs w:val="22"/>
              </w:rPr>
            </w:pPr>
            <w:r>
              <w:rPr>
                <w:rStyle w:val="font21"/>
                <w:rFonts w:hint="default"/>
                <w:lang/>
              </w:rPr>
              <w:t>苯磺酸氨氯地平片</w:t>
            </w:r>
          </w:p>
        </w:tc>
        <w:tc>
          <w:tcPr>
            <w:tcW w:w="2175" w:type="dxa"/>
            <w:tcBorders>
              <w:top w:val="nil"/>
              <w:left w:val="nil"/>
              <w:bottom w:val="single" w:sz="6" w:space="0" w:color="000000"/>
              <w:right w:val="single" w:sz="6" w:space="0" w:color="000000"/>
            </w:tcBorders>
            <w:shd w:val="clear" w:color="auto" w:fill="auto"/>
            <w:tcMar>
              <w:bottom w:w="0" w:type="dxa"/>
            </w:tcMar>
            <w:vAlign w:val="center"/>
          </w:tcPr>
          <w:p w:rsidR="005E6C1B" w:rsidRDefault="00046C44">
            <w:pPr>
              <w:pStyle w:val="a5"/>
              <w:widowControl/>
              <w:spacing w:beforeAutospacing="0" w:afterAutospacing="0"/>
              <w:jc w:val="center"/>
              <w:textAlignment w:val="center"/>
              <w:rPr>
                <w:sz w:val="21"/>
                <w:szCs w:val="21"/>
              </w:rPr>
            </w:pPr>
            <w:r>
              <w:rPr>
                <w:rFonts w:ascii="宋体" w:hAnsi="宋体" w:cs="宋体" w:hint="eastAsia"/>
                <w:sz w:val="22"/>
                <w:szCs w:val="22"/>
              </w:rPr>
              <w:t>5</w:t>
            </w:r>
            <w:r>
              <w:rPr>
                <w:rFonts w:ascii="宋体" w:hAnsi="宋体" w:cs="宋体" w:hint="eastAsia"/>
                <w:sz w:val="22"/>
                <w:szCs w:val="22"/>
              </w:rPr>
              <w:t>mg*</w:t>
            </w:r>
            <w:r>
              <w:rPr>
                <w:rFonts w:ascii="宋体" w:hAnsi="宋体" w:cs="宋体" w:hint="eastAsia"/>
                <w:sz w:val="22"/>
                <w:szCs w:val="22"/>
              </w:rPr>
              <w:t>21</w:t>
            </w:r>
            <w:r>
              <w:rPr>
                <w:rFonts w:ascii="宋体" w:hAnsi="宋体" w:cs="宋体" w:hint="eastAsia"/>
                <w:sz w:val="22"/>
                <w:szCs w:val="22"/>
              </w:rPr>
              <w:t>片</w:t>
            </w:r>
            <w:r>
              <w:rPr>
                <w:rFonts w:ascii="宋体" w:hAnsi="宋体" w:cs="宋体" w:hint="eastAsia"/>
                <w:sz w:val="22"/>
                <w:szCs w:val="22"/>
              </w:rPr>
              <w:t>/</w:t>
            </w:r>
            <w:r>
              <w:rPr>
                <w:rFonts w:ascii="宋体" w:hAnsi="宋体" w:cs="宋体" w:hint="eastAsia"/>
                <w:sz w:val="22"/>
                <w:szCs w:val="22"/>
              </w:rPr>
              <w:t>盒</w:t>
            </w:r>
          </w:p>
        </w:tc>
        <w:tc>
          <w:tcPr>
            <w:tcW w:w="2520" w:type="dxa"/>
            <w:tcBorders>
              <w:top w:val="nil"/>
              <w:left w:val="nil"/>
              <w:bottom w:val="single" w:sz="6" w:space="0" w:color="000000"/>
              <w:right w:val="single" w:sz="6" w:space="0" w:color="000000"/>
            </w:tcBorders>
            <w:shd w:val="clear" w:color="auto" w:fill="auto"/>
            <w:tcMar>
              <w:bottom w:w="0" w:type="dxa"/>
            </w:tcMar>
            <w:vAlign w:val="center"/>
          </w:tcPr>
          <w:p w:rsidR="005E6C1B" w:rsidRDefault="00046C4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东瑞制药</w:t>
            </w:r>
          </w:p>
        </w:tc>
      </w:tr>
      <w:tr w:rsidR="005E6C1B">
        <w:trPr>
          <w:trHeight w:val="420"/>
          <w:tblCellSpacing w:w="0" w:type="dxa"/>
          <w:jc w:val="center"/>
        </w:trPr>
        <w:tc>
          <w:tcPr>
            <w:tcW w:w="960" w:type="dxa"/>
            <w:vMerge/>
            <w:tcBorders>
              <w:top w:val="nil"/>
              <w:left w:val="single" w:sz="6" w:space="0" w:color="000000"/>
              <w:bottom w:val="single" w:sz="6" w:space="0" w:color="000000"/>
              <w:right w:val="single" w:sz="6" w:space="0" w:color="000000"/>
            </w:tcBorders>
            <w:shd w:val="clear" w:color="auto" w:fill="auto"/>
            <w:tcMar>
              <w:bottom w:w="0" w:type="dxa"/>
            </w:tcMar>
            <w:vAlign w:val="center"/>
          </w:tcPr>
          <w:p w:rsidR="005E6C1B" w:rsidRDefault="005E6C1B">
            <w:pPr>
              <w:rPr>
                <w:rFonts w:ascii="宋体"/>
                <w:sz w:val="24"/>
                <w:szCs w:val="24"/>
              </w:rPr>
            </w:pPr>
          </w:p>
        </w:tc>
        <w:tc>
          <w:tcPr>
            <w:tcW w:w="705" w:type="dxa"/>
            <w:tcBorders>
              <w:top w:val="nil"/>
              <w:left w:val="nil"/>
              <w:bottom w:val="single" w:sz="6" w:space="0" w:color="000000"/>
              <w:right w:val="single" w:sz="6" w:space="0" w:color="000000"/>
            </w:tcBorders>
            <w:shd w:val="clear" w:color="auto" w:fill="auto"/>
            <w:tcMar>
              <w:bottom w:w="0" w:type="dxa"/>
            </w:tcMar>
            <w:vAlign w:val="center"/>
          </w:tcPr>
          <w:p w:rsidR="005E6C1B" w:rsidRDefault="00046C44">
            <w:pPr>
              <w:pStyle w:val="a5"/>
              <w:widowControl/>
              <w:spacing w:beforeAutospacing="0" w:afterAutospacing="0"/>
              <w:jc w:val="center"/>
              <w:textAlignment w:val="center"/>
              <w:rPr>
                <w:sz w:val="21"/>
                <w:szCs w:val="21"/>
              </w:rPr>
            </w:pPr>
            <w:r>
              <w:rPr>
                <w:rFonts w:ascii="宋体" w:hAnsi="宋体" w:cs="宋体" w:hint="eastAsia"/>
                <w:sz w:val="22"/>
                <w:szCs w:val="22"/>
              </w:rPr>
              <w:t>3</w:t>
            </w:r>
          </w:p>
        </w:tc>
        <w:tc>
          <w:tcPr>
            <w:tcW w:w="2355" w:type="dxa"/>
            <w:tcBorders>
              <w:top w:val="nil"/>
              <w:left w:val="nil"/>
              <w:bottom w:val="single" w:sz="6" w:space="0" w:color="000000"/>
              <w:right w:val="single" w:sz="6" w:space="0" w:color="000000"/>
            </w:tcBorders>
            <w:shd w:val="clear" w:color="auto" w:fill="auto"/>
            <w:tcMar>
              <w:bottom w:w="0" w:type="dxa"/>
            </w:tcMar>
            <w:vAlign w:val="center"/>
          </w:tcPr>
          <w:p w:rsidR="005E6C1B" w:rsidRDefault="00046C4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厄贝沙坦</w:t>
            </w:r>
            <w:r>
              <w:rPr>
                <w:rFonts w:ascii="宋体" w:hAnsi="宋体" w:cs="宋体" w:hint="eastAsia"/>
                <w:sz w:val="22"/>
                <w:szCs w:val="22"/>
              </w:rPr>
              <w:t>氢氯噻嗪片</w:t>
            </w:r>
          </w:p>
        </w:tc>
        <w:tc>
          <w:tcPr>
            <w:tcW w:w="2175" w:type="dxa"/>
            <w:tcBorders>
              <w:top w:val="nil"/>
              <w:left w:val="nil"/>
              <w:bottom w:val="single" w:sz="6" w:space="0" w:color="000000"/>
              <w:right w:val="single" w:sz="6" w:space="0" w:color="000000"/>
            </w:tcBorders>
            <w:shd w:val="clear" w:color="auto" w:fill="auto"/>
            <w:tcMar>
              <w:bottom w:w="0" w:type="dxa"/>
            </w:tcMar>
            <w:vAlign w:val="center"/>
          </w:tcPr>
          <w:p w:rsidR="005E6C1B" w:rsidRDefault="00046C44">
            <w:pPr>
              <w:pStyle w:val="a5"/>
              <w:widowControl/>
              <w:spacing w:beforeAutospacing="0" w:afterAutospacing="0"/>
              <w:jc w:val="center"/>
              <w:textAlignment w:val="center"/>
              <w:rPr>
                <w:sz w:val="21"/>
                <w:szCs w:val="21"/>
              </w:rPr>
            </w:pPr>
            <w:r>
              <w:rPr>
                <w:rFonts w:ascii="宋体" w:hAnsi="宋体" w:cs="宋体" w:hint="eastAsia"/>
                <w:color w:val="000000"/>
                <w:sz w:val="22"/>
                <w:szCs w:val="22"/>
                <w:lang/>
              </w:rPr>
              <w:t>150mg/12.5mg*14</w:t>
            </w:r>
            <w:r>
              <w:rPr>
                <w:rFonts w:ascii="宋体" w:hAnsi="宋体" w:cs="宋体" w:hint="eastAsia"/>
                <w:color w:val="000000"/>
                <w:sz w:val="22"/>
                <w:szCs w:val="22"/>
                <w:lang/>
              </w:rPr>
              <w:t>片</w:t>
            </w:r>
            <w:r>
              <w:rPr>
                <w:rFonts w:ascii="宋体" w:hAnsi="宋体" w:cs="宋体" w:hint="eastAsia"/>
                <w:sz w:val="22"/>
                <w:szCs w:val="22"/>
              </w:rPr>
              <w:t>/</w:t>
            </w:r>
            <w:r>
              <w:rPr>
                <w:rFonts w:ascii="宋体" w:hAnsi="宋体" w:cs="宋体" w:hint="eastAsia"/>
                <w:sz w:val="22"/>
                <w:szCs w:val="22"/>
              </w:rPr>
              <w:t>盒</w:t>
            </w:r>
          </w:p>
        </w:tc>
        <w:tc>
          <w:tcPr>
            <w:tcW w:w="2520" w:type="dxa"/>
            <w:tcBorders>
              <w:top w:val="nil"/>
              <w:left w:val="nil"/>
              <w:bottom w:val="single" w:sz="6" w:space="0" w:color="000000"/>
              <w:right w:val="single" w:sz="6" w:space="0" w:color="000000"/>
            </w:tcBorders>
            <w:shd w:val="clear" w:color="auto" w:fill="auto"/>
            <w:tcMar>
              <w:bottom w:w="0" w:type="dxa"/>
            </w:tcMar>
            <w:vAlign w:val="center"/>
          </w:tcPr>
          <w:p w:rsidR="005E6C1B" w:rsidRDefault="00046C4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南京正大天晴</w:t>
            </w:r>
          </w:p>
        </w:tc>
      </w:tr>
      <w:tr w:rsidR="005E6C1B">
        <w:trPr>
          <w:trHeight w:val="420"/>
          <w:tblCellSpacing w:w="0" w:type="dxa"/>
          <w:jc w:val="center"/>
        </w:trPr>
        <w:tc>
          <w:tcPr>
            <w:tcW w:w="960" w:type="dxa"/>
            <w:vMerge/>
            <w:tcBorders>
              <w:top w:val="nil"/>
              <w:left w:val="single" w:sz="6" w:space="0" w:color="000000"/>
              <w:bottom w:val="single" w:sz="6" w:space="0" w:color="000000"/>
              <w:right w:val="single" w:sz="6" w:space="0" w:color="000000"/>
            </w:tcBorders>
            <w:shd w:val="clear" w:color="auto" w:fill="auto"/>
            <w:tcMar>
              <w:bottom w:w="0" w:type="dxa"/>
            </w:tcMar>
            <w:vAlign w:val="center"/>
          </w:tcPr>
          <w:p w:rsidR="005E6C1B" w:rsidRDefault="005E6C1B">
            <w:pPr>
              <w:rPr>
                <w:rFonts w:ascii="宋体"/>
                <w:sz w:val="24"/>
                <w:szCs w:val="24"/>
              </w:rPr>
            </w:pPr>
          </w:p>
        </w:tc>
        <w:tc>
          <w:tcPr>
            <w:tcW w:w="705" w:type="dxa"/>
            <w:tcBorders>
              <w:top w:val="nil"/>
              <w:left w:val="nil"/>
              <w:bottom w:val="single" w:sz="6" w:space="0" w:color="000000"/>
              <w:right w:val="single" w:sz="6" w:space="0" w:color="000000"/>
            </w:tcBorders>
            <w:shd w:val="clear" w:color="auto" w:fill="auto"/>
            <w:tcMar>
              <w:bottom w:w="0" w:type="dxa"/>
            </w:tcMar>
            <w:vAlign w:val="center"/>
          </w:tcPr>
          <w:p w:rsidR="005E6C1B" w:rsidRDefault="00046C44">
            <w:pPr>
              <w:ind w:firstLineChars="100" w:firstLine="240"/>
              <w:rPr>
                <w:rFonts w:ascii="宋体" w:eastAsiaTheme="minorEastAsia"/>
                <w:sz w:val="24"/>
                <w:szCs w:val="24"/>
              </w:rPr>
            </w:pPr>
            <w:r>
              <w:rPr>
                <w:rFonts w:ascii="宋体" w:hint="eastAsia"/>
                <w:sz w:val="24"/>
                <w:szCs w:val="24"/>
              </w:rPr>
              <w:t>4</w:t>
            </w:r>
          </w:p>
        </w:tc>
        <w:tc>
          <w:tcPr>
            <w:tcW w:w="2355" w:type="dxa"/>
            <w:tcBorders>
              <w:top w:val="nil"/>
              <w:left w:val="nil"/>
              <w:bottom w:val="single" w:sz="6" w:space="0" w:color="000000"/>
              <w:right w:val="single" w:sz="6" w:space="0" w:color="000000"/>
            </w:tcBorders>
            <w:shd w:val="clear" w:color="auto" w:fill="auto"/>
            <w:tcMar>
              <w:bottom w:w="0" w:type="dxa"/>
            </w:tcMar>
            <w:vAlign w:val="center"/>
          </w:tcPr>
          <w:p w:rsidR="005E6C1B" w:rsidRDefault="00046C4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马来酸依那普利</w:t>
            </w:r>
          </w:p>
        </w:tc>
        <w:tc>
          <w:tcPr>
            <w:tcW w:w="2175" w:type="dxa"/>
            <w:tcBorders>
              <w:top w:val="nil"/>
              <w:left w:val="nil"/>
              <w:bottom w:val="single" w:sz="6" w:space="0" w:color="000000"/>
              <w:right w:val="single" w:sz="6" w:space="0" w:color="000000"/>
            </w:tcBorders>
            <w:shd w:val="clear" w:color="auto" w:fill="auto"/>
            <w:tcMar>
              <w:bottom w:w="0" w:type="dxa"/>
            </w:tcMar>
            <w:vAlign w:val="center"/>
          </w:tcPr>
          <w:p w:rsidR="005E6C1B" w:rsidRDefault="00046C44">
            <w:pPr>
              <w:pStyle w:val="a5"/>
              <w:widowControl/>
              <w:spacing w:beforeAutospacing="0" w:afterAutospacing="0"/>
              <w:jc w:val="center"/>
              <w:textAlignment w:val="center"/>
              <w:rPr>
                <w:sz w:val="21"/>
                <w:szCs w:val="21"/>
              </w:rPr>
            </w:pPr>
            <w:r>
              <w:rPr>
                <w:rFonts w:ascii="宋体" w:hAnsi="宋体" w:cs="宋体" w:hint="eastAsia"/>
                <w:sz w:val="22"/>
                <w:szCs w:val="22"/>
              </w:rPr>
              <w:t>10</w:t>
            </w:r>
            <w:r>
              <w:rPr>
                <w:rFonts w:ascii="宋体" w:hAnsi="宋体" w:cs="宋体" w:hint="eastAsia"/>
                <w:sz w:val="22"/>
                <w:szCs w:val="22"/>
              </w:rPr>
              <w:t>mg*1</w:t>
            </w:r>
            <w:r>
              <w:rPr>
                <w:rFonts w:ascii="宋体" w:hAnsi="宋体" w:cs="宋体" w:hint="eastAsia"/>
                <w:sz w:val="22"/>
                <w:szCs w:val="22"/>
              </w:rPr>
              <w:t>6</w:t>
            </w:r>
            <w:r>
              <w:rPr>
                <w:rFonts w:ascii="宋体" w:hAnsi="宋体" w:cs="宋体" w:hint="eastAsia"/>
                <w:sz w:val="22"/>
                <w:szCs w:val="22"/>
              </w:rPr>
              <w:t>片</w:t>
            </w:r>
            <w:r>
              <w:rPr>
                <w:rFonts w:ascii="宋体" w:hAnsi="宋体" w:cs="宋体" w:hint="eastAsia"/>
                <w:sz w:val="22"/>
                <w:szCs w:val="22"/>
              </w:rPr>
              <w:t>/</w:t>
            </w:r>
            <w:r>
              <w:rPr>
                <w:rFonts w:ascii="宋体" w:hAnsi="宋体" w:cs="宋体" w:hint="eastAsia"/>
                <w:sz w:val="22"/>
                <w:szCs w:val="22"/>
              </w:rPr>
              <w:t>盒</w:t>
            </w:r>
          </w:p>
        </w:tc>
        <w:tc>
          <w:tcPr>
            <w:tcW w:w="2520" w:type="dxa"/>
            <w:tcBorders>
              <w:top w:val="nil"/>
              <w:left w:val="nil"/>
              <w:bottom w:val="single" w:sz="6" w:space="0" w:color="000000"/>
              <w:right w:val="single" w:sz="6" w:space="0" w:color="000000"/>
            </w:tcBorders>
            <w:shd w:val="clear" w:color="auto" w:fill="auto"/>
            <w:tcMar>
              <w:bottom w:w="0" w:type="dxa"/>
            </w:tcMar>
            <w:vAlign w:val="center"/>
          </w:tcPr>
          <w:p w:rsidR="005E6C1B" w:rsidRDefault="00046C4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扬子江药业集团江苏制药股份有限公司</w:t>
            </w:r>
          </w:p>
        </w:tc>
      </w:tr>
      <w:tr w:rsidR="005E6C1B">
        <w:trPr>
          <w:trHeight w:val="420"/>
          <w:tblCellSpacing w:w="0" w:type="dxa"/>
          <w:jc w:val="center"/>
        </w:trPr>
        <w:tc>
          <w:tcPr>
            <w:tcW w:w="960" w:type="dxa"/>
            <w:vMerge/>
            <w:tcBorders>
              <w:top w:val="nil"/>
              <w:left w:val="single" w:sz="6" w:space="0" w:color="000000"/>
              <w:bottom w:val="single" w:sz="6" w:space="0" w:color="000000"/>
              <w:right w:val="single" w:sz="6" w:space="0" w:color="000000"/>
            </w:tcBorders>
            <w:shd w:val="clear" w:color="auto" w:fill="auto"/>
            <w:tcMar>
              <w:bottom w:w="0" w:type="dxa"/>
            </w:tcMar>
            <w:vAlign w:val="center"/>
          </w:tcPr>
          <w:p w:rsidR="005E6C1B" w:rsidRDefault="005E6C1B">
            <w:pPr>
              <w:rPr>
                <w:rFonts w:ascii="宋体"/>
                <w:sz w:val="24"/>
                <w:szCs w:val="24"/>
              </w:rPr>
            </w:pPr>
          </w:p>
        </w:tc>
        <w:tc>
          <w:tcPr>
            <w:tcW w:w="705" w:type="dxa"/>
            <w:tcBorders>
              <w:top w:val="nil"/>
              <w:left w:val="nil"/>
              <w:bottom w:val="single" w:sz="6" w:space="0" w:color="000000"/>
              <w:right w:val="single" w:sz="6" w:space="0" w:color="000000"/>
            </w:tcBorders>
            <w:shd w:val="clear" w:color="auto" w:fill="auto"/>
            <w:tcMar>
              <w:bottom w:w="0" w:type="dxa"/>
            </w:tcMar>
            <w:vAlign w:val="center"/>
          </w:tcPr>
          <w:p w:rsidR="005E6C1B" w:rsidRDefault="00046C44">
            <w:pPr>
              <w:pStyle w:val="a5"/>
              <w:widowControl/>
              <w:spacing w:beforeAutospacing="0" w:afterAutospacing="0"/>
              <w:jc w:val="center"/>
              <w:textAlignment w:val="center"/>
              <w:rPr>
                <w:sz w:val="21"/>
                <w:szCs w:val="21"/>
              </w:rPr>
            </w:pPr>
            <w:r>
              <w:rPr>
                <w:rFonts w:ascii="宋体" w:hAnsi="宋体" w:cs="宋体" w:hint="eastAsia"/>
                <w:sz w:val="22"/>
                <w:szCs w:val="22"/>
              </w:rPr>
              <w:t>5</w:t>
            </w:r>
          </w:p>
        </w:tc>
        <w:tc>
          <w:tcPr>
            <w:tcW w:w="2355" w:type="dxa"/>
            <w:tcBorders>
              <w:top w:val="nil"/>
              <w:left w:val="nil"/>
              <w:bottom w:val="single" w:sz="6" w:space="0" w:color="000000"/>
              <w:right w:val="single" w:sz="6" w:space="0" w:color="000000"/>
            </w:tcBorders>
            <w:shd w:val="clear" w:color="auto" w:fill="auto"/>
            <w:tcMar>
              <w:bottom w:w="0" w:type="dxa"/>
            </w:tcMar>
            <w:vAlign w:val="center"/>
          </w:tcPr>
          <w:p w:rsidR="005E6C1B" w:rsidRDefault="00046C4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非洛地平缓释片</w:t>
            </w:r>
          </w:p>
        </w:tc>
        <w:tc>
          <w:tcPr>
            <w:tcW w:w="2175" w:type="dxa"/>
            <w:tcBorders>
              <w:top w:val="nil"/>
              <w:left w:val="nil"/>
              <w:bottom w:val="single" w:sz="6" w:space="0" w:color="000000"/>
              <w:right w:val="single" w:sz="6" w:space="0" w:color="000000"/>
            </w:tcBorders>
            <w:shd w:val="clear" w:color="auto" w:fill="auto"/>
            <w:tcMar>
              <w:bottom w:w="0" w:type="dxa"/>
            </w:tcMar>
            <w:vAlign w:val="center"/>
          </w:tcPr>
          <w:p w:rsidR="005E6C1B" w:rsidRDefault="00046C44">
            <w:pPr>
              <w:pStyle w:val="a5"/>
              <w:widowControl/>
              <w:spacing w:beforeAutospacing="0" w:afterAutospacing="0"/>
              <w:jc w:val="center"/>
              <w:textAlignment w:val="center"/>
              <w:rPr>
                <w:sz w:val="21"/>
                <w:szCs w:val="21"/>
              </w:rPr>
            </w:pPr>
            <w:r>
              <w:rPr>
                <w:rFonts w:ascii="宋体" w:hAnsi="宋体" w:cs="宋体" w:hint="eastAsia"/>
                <w:sz w:val="22"/>
                <w:szCs w:val="22"/>
              </w:rPr>
              <w:t>5mg*</w:t>
            </w:r>
            <w:r>
              <w:rPr>
                <w:rFonts w:ascii="宋体" w:hAnsi="宋体" w:cs="宋体" w:hint="eastAsia"/>
                <w:sz w:val="22"/>
                <w:szCs w:val="22"/>
              </w:rPr>
              <w:t>2</w:t>
            </w:r>
            <w:r>
              <w:rPr>
                <w:rFonts w:ascii="宋体" w:hAnsi="宋体" w:cs="宋体" w:hint="eastAsia"/>
                <w:sz w:val="22"/>
                <w:szCs w:val="22"/>
              </w:rPr>
              <w:t>0</w:t>
            </w:r>
            <w:r>
              <w:rPr>
                <w:rFonts w:ascii="宋体" w:hAnsi="宋体" w:cs="宋体" w:hint="eastAsia"/>
                <w:sz w:val="22"/>
                <w:szCs w:val="22"/>
              </w:rPr>
              <w:t>片</w:t>
            </w:r>
            <w:r>
              <w:rPr>
                <w:rFonts w:ascii="宋体" w:hAnsi="宋体" w:cs="宋体" w:hint="eastAsia"/>
                <w:sz w:val="22"/>
                <w:szCs w:val="22"/>
              </w:rPr>
              <w:t>/</w:t>
            </w:r>
            <w:r>
              <w:rPr>
                <w:rFonts w:ascii="宋体" w:hAnsi="宋体" w:cs="宋体" w:hint="eastAsia"/>
                <w:sz w:val="22"/>
                <w:szCs w:val="22"/>
              </w:rPr>
              <w:t>盒</w:t>
            </w:r>
          </w:p>
        </w:tc>
        <w:tc>
          <w:tcPr>
            <w:tcW w:w="2520" w:type="dxa"/>
            <w:tcBorders>
              <w:top w:val="nil"/>
              <w:left w:val="nil"/>
              <w:bottom w:val="single" w:sz="6" w:space="0" w:color="000000"/>
              <w:right w:val="single" w:sz="6" w:space="0" w:color="000000"/>
            </w:tcBorders>
            <w:shd w:val="clear" w:color="auto" w:fill="auto"/>
            <w:tcMar>
              <w:bottom w:w="0" w:type="dxa"/>
            </w:tcMar>
            <w:vAlign w:val="center"/>
          </w:tcPr>
          <w:p w:rsidR="005E6C1B" w:rsidRDefault="00046C4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山西康宝生物</w:t>
            </w:r>
          </w:p>
        </w:tc>
      </w:tr>
      <w:tr w:rsidR="005E6C1B">
        <w:trPr>
          <w:trHeight w:val="420"/>
          <w:tblCellSpacing w:w="0" w:type="dxa"/>
          <w:jc w:val="center"/>
        </w:trPr>
        <w:tc>
          <w:tcPr>
            <w:tcW w:w="960" w:type="dxa"/>
            <w:vMerge w:val="restart"/>
            <w:tcBorders>
              <w:top w:val="nil"/>
              <w:left w:val="single" w:sz="6" w:space="0" w:color="000000"/>
              <w:bottom w:val="single" w:sz="6" w:space="0" w:color="000000"/>
              <w:right w:val="single" w:sz="6" w:space="0" w:color="000000"/>
            </w:tcBorders>
            <w:shd w:val="clear" w:color="auto" w:fill="auto"/>
            <w:tcMar>
              <w:bottom w:w="0" w:type="dxa"/>
            </w:tcMar>
            <w:vAlign w:val="center"/>
          </w:tcPr>
          <w:p w:rsidR="005E6C1B" w:rsidRDefault="00046C44">
            <w:pPr>
              <w:pStyle w:val="a5"/>
              <w:widowControl/>
              <w:spacing w:beforeAutospacing="0" w:afterAutospacing="0"/>
              <w:jc w:val="center"/>
              <w:textAlignment w:val="center"/>
              <w:rPr>
                <w:sz w:val="21"/>
                <w:szCs w:val="21"/>
              </w:rPr>
            </w:pPr>
            <w:r>
              <w:rPr>
                <w:rFonts w:ascii="宋体" w:hAnsi="宋体" w:cs="宋体" w:hint="eastAsia"/>
                <w:sz w:val="22"/>
                <w:szCs w:val="22"/>
              </w:rPr>
              <w:t>糖尿病免费用药目录</w:t>
            </w:r>
          </w:p>
        </w:tc>
        <w:tc>
          <w:tcPr>
            <w:tcW w:w="705" w:type="dxa"/>
            <w:tcBorders>
              <w:top w:val="nil"/>
              <w:left w:val="nil"/>
              <w:bottom w:val="single" w:sz="6" w:space="0" w:color="000000"/>
              <w:right w:val="single" w:sz="6" w:space="0" w:color="000000"/>
            </w:tcBorders>
            <w:shd w:val="clear" w:color="auto" w:fill="auto"/>
            <w:tcMar>
              <w:bottom w:w="0" w:type="dxa"/>
            </w:tcMar>
            <w:vAlign w:val="center"/>
          </w:tcPr>
          <w:p w:rsidR="005E6C1B" w:rsidRDefault="00046C44">
            <w:pPr>
              <w:pStyle w:val="a5"/>
              <w:widowControl/>
              <w:spacing w:beforeAutospacing="0" w:afterAutospacing="0"/>
              <w:jc w:val="center"/>
              <w:textAlignment w:val="center"/>
              <w:rPr>
                <w:sz w:val="21"/>
                <w:szCs w:val="21"/>
              </w:rPr>
            </w:pPr>
            <w:r>
              <w:rPr>
                <w:rFonts w:ascii="宋体" w:hAnsi="宋体" w:cs="宋体" w:hint="eastAsia"/>
                <w:sz w:val="22"/>
                <w:szCs w:val="22"/>
              </w:rPr>
              <w:t>1</w:t>
            </w:r>
          </w:p>
        </w:tc>
        <w:tc>
          <w:tcPr>
            <w:tcW w:w="2355" w:type="dxa"/>
            <w:tcBorders>
              <w:top w:val="nil"/>
              <w:left w:val="nil"/>
              <w:bottom w:val="single" w:sz="6" w:space="0" w:color="000000"/>
              <w:right w:val="single" w:sz="6" w:space="0" w:color="000000"/>
            </w:tcBorders>
            <w:shd w:val="clear" w:color="auto" w:fill="auto"/>
            <w:tcMar>
              <w:bottom w:w="0" w:type="dxa"/>
            </w:tcMar>
            <w:vAlign w:val="center"/>
          </w:tcPr>
          <w:p w:rsidR="005E6C1B" w:rsidRDefault="00046C4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盐酸二甲双胍缓释片</w:t>
            </w:r>
          </w:p>
        </w:tc>
        <w:tc>
          <w:tcPr>
            <w:tcW w:w="2175" w:type="dxa"/>
            <w:tcBorders>
              <w:top w:val="nil"/>
              <w:left w:val="nil"/>
              <w:bottom w:val="single" w:sz="6" w:space="0" w:color="000000"/>
              <w:right w:val="single" w:sz="6" w:space="0" w:color="000000"/>
            </w:tcBorders>
            <w:shd w:val="clear" w:color="auto" w:fill="auto"/>
            <w:tcMar>
              <w:bottom w:w="0" w:type="dxa"/>
            </w:tcMar>
            <w:vAlign w:val="center"/>
          </w:tcPr>
          <w:p w:rsidR="005E6C1B" w:rsidRDefault="00046C44">
            <w:pPr>
              <w:pStyle w:val="a5"/>
              <w:widowControl/>
              <w:spacing w:beforeAutospacing="0" w:afterAutospacing="0"/>
              <w:jc w:val="center"/>
              <w:textAlignment w:val="center"/>
              <w:rPr>
                <w:sz w:val="21"/>
                <w:szCs w:val="21"/>
              </w:rPr>
            </w:pPr>
            <w:r>
              <w:rPr>
                <w:rFonts w:ascii="宋体" w:hAnsi="宋体" w:cs="宋体" w:hint="eastAsia"/>
                <w:sz w:val="22"/>
                <w:szCs w:val="22"/>
              </w:rPr>
              <w:t>0.5g*</w:t>
            </w:r>
            <w:r>
              <w:rPr>
                <w:rFonts w:ascii="宋体" w:hAnsi="宋体" w:cs="宋体" w:hint="eastAsia"/>
                <w:sz w:val="22"/>
                <w:szCs w:val="22"/>
              </w:rPr>
              <w:t>30</w:t>
            </w:r>
            <w:r>
              <w:rPr>
                <w:rFonts w:ascii="宋体" w:hAnsi="宋体" w:cs="宋体" w:hint="eastAsia"/>
                <w:sz w:val="22"/>
                <w:szCs w:val="22"/>
              </w:rPr>
              <w:t>片</w:t>
            </w:r>
            <w:r>
              <w:rPr>
                <w:rFonts w:ascii="宋体" w:hAnsi="宋体" w:cs="宋体" w:hint="eastAsia"/>
                <w:sz w:val="22"/>
                <w:szCs w:val="22"/>
              </w:rPr>
              <w:t>/</w:t>
            </w:r>
            <w:r>
              <w:rPr>
                <w:rFonts w:ascii="宋体" w:hAnsi="宋体" w:cs="宋体" w:hint="eastAsia"/>
                <w:sz w:val="22"/>
                <w:szCs w:val="22"/>
              </w:rPr>
              <w:t>盒</w:t>
            </w:r>
          </w:p>
        </w:tc>
        <w:tc>
          <w:tcPr>
            <w:tcW w:w="2520" w:type="dxa"/>
            <w:tcBorders>
              <w:top w:val="nil"/>
              <w:left w:val="nil"/>
              <w:bottom w:val="single" w:sz="6" w:space="0" w:color="000000"/>
              <w:right w:val="single" w:sz="6" w:space="0" w:color="000000"/>
            </w:tcBorders>
            <w:shd w:val="clear" w:color="auto" w:fill="auto"/>
            <w:tcMar>
              <w:bottom w:w="0" w:type="dxa"/>
            </w:tcMar>
            <w:vAlign w:val="center"/>
          </w:tcPr>
          <w:p w:rsidR="005E6C1B" w:rsidRDefault="00046C4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南京亿恒</w:t>
            </w:r>
          </w:p>
        </w:tc>
      </w:tr>
      <w:tr w:rsidR="005E6C1B">
        <w:trPr>
          <w:trHeight w:val="420"/>
          <w:tblCellSpacing w:w="0" w:type="dxa"/>
          <w:jc w:val="center"/>
        </w:trPr>
        <w:tc>
          <w:tcPr>
            <w:tcW w:w="960" w:type="dxa"/>
            <w:vMerge/>
            <w:tcBorders>
              <w:top w:val="nil"/>
              <w:left w:val="single" w:sz="6" w:space="0" w:color="000000"/>
              <w:bottom w:val="single" w:sz="6" w:space="0" w:color="000000"/>
              <w:right w:val="single" w:sz="6" w:space="0" w:color="000000"/>
            </w:tcBorders>
            <w:shd w:val="clear" w:color="auto" w:fill="auto"/>
            <w:tcMar>
              <w:bottom w:w="0" w:type="dxa"/>
            </w:tcMar>
            <w:vAlign w:val="center"/>
          </w:tcPr>
          <w:p w:rsidR="005E6C1B" w:rsidRDefault="005E6C1B">
            <w:pPr>
              <w:rPr>
                <w:rFonts w:ascii="宋体"/>
                <w:sz w:val="24"/>
                <w:szCs w:val="24"/>
              </w:rPr>
            </w:pPr>
          </w:p>
        </w:tc>
        <w:tc>
          <w:tcPr>
            <w:tcW w:w="705" w:type="dxa"/>
            <w:tcBorders>
              <w:top w:val="nil"/>
              <w:left w:val="nil"/>
              <w:bottom w:val="single" w:sz="6" w:space="0" w:color="000000"/>
              <w:right w:val="single" w:sz="6" w:space="0" w:color="000000"/>
            </w:tcBorders>
            <w:shd w:val="clear" w:color="auto" w:fill="auto"/>
            <w:tcMar>
              <w:bottom w:w="0" w:type="dxa"/>
            </w:tcMar>
            <w:vAlign w:val="center"/>
          </w:tcPr>
          <w:p w:rsidR="005E6C1B" w:rsidRDefault="00046C44">
            <w:pPr>
              <w:pStyle w:val="a5"/>
              <w:widowControl/>
              <w:spacing w:beforeAutospacing="0" w:afterAutospacing="0"/>
              <w:jc w:val="center"/>
              <w:textAlignment w:val="center"/>
              <w:rPr>
                <w:sz w:val="21"/>
                <w:szCs w:val="21"/>
              </w:rPr>
            </w:pPr>
            <w:r>
              <w:rPr>
                <w:rFonts w:ascii="宋体" w:hAnsi="宋体" w:cs="宋体" w:hint="eastAsia"/>
                <w:sz w:val="22"/>
                <w:szCs w:val="22"/>
              </w:rPr>
              <w:t>2</w:t>
            </w:r>
          </w:p>
        </w:tc>
        <w:tc>
          <w:tcPr>
            <w:tcW w:w="2355" w:type="dxa"/>
            <w:tcBorders>
              <w:top w:val="nil"/>
              <w:left w:val="nil"/>
              <w:bottom w:val="single" w:sz="6" w:space="0" w:color="000000"/>
              <w:right w:val="single" w:sz="6" w:space="0" w:color="000000"/>
            </w:tcBorders>
            <w:shd w:val="clear" w:color="auto" w:fill="auto"/>
            <w:tcMar>
              <w:bottom w:w="0" w:type="dxa"/>
            </w:tcMar>
            <w:vAlign w:val="center"/>
          </w:tcPr>
          <w:p w:rsidR="005E6C1B" w:rsidRDefault="00046C4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格列美脲胶囊</w:t>
            </w:r>
          </w:p>
        </w:tc>
        <w:tc>
          <w:tcPr>
            <w:tcW w:w="2175" w:type="dxa"/>
            <w:tcBorders>
              <w:top w:val="nil"/>
              <w:left w:val="nil"/>
              <w:bottom w:val="single" w:sz="6" w:space="0" w:color="000000"/>
              <w:right w:val="single" w:sz="6" w:space="0" w:color="000000"/>
            </w:tcBorders>
            <w:shd w:val="clear" w:color="auto" w:fill="auto"/>
            <w:tcMar>
              <w:bottom w:w="0" w:type="dxa"/>
            </w:tcMar>
            <w:vAlign w:val="center"/>
          </w:tcPr>
          <w:p w:rsidR="005E6C1B" w:rsidRDefault="00046C44">
            <w:pPr>
              <w:pStyle w:val="a5"/>
              <w:widowControl/>
              <w:spacing w:beforeAutospacing="0" w:afterAutospacing="0"/>
              <w:jc w:val="center"/>
              <w:textAlignment w:val="center"/>
              <w:rPr>
                <w:sz w:val="21"/>
                <w:szCs w:val="21"/>
              </w:rPr>
            </w:pPr>
            <w:r>
              <w:rPr>
                <w:rFonts w:ascii="宋体" w:hAnsi="宋体" w:cs="宋体" w:hint="eastAsia"/>
                <w:sz w:val="22"/>
                <w:szCs w:val="22"/>
              </w:rPr>
              <w:t>2m</w:t>
            </w:r>
            <w:r>
              <w:rPr>
                <w:rFonts w:ascii="宋体" w:hAnsi="宋体" w:cs="宋体" w:hint="eastAsia"/>
                <w:sz w:val="22"/>
                <w:szCs w:val="22"/>
              </w:rPr>
              <w:t>g*</w:t>
            </w:r>
            <w:r>
              <w:rPr>
                <w:rFonts w:ascii="宋体" w:hAnsi="宋体" w:cs="宋体" w:hint="eastAsia"/>
                <w:sz w:val="22"/>
                <w:szCs w:val="22"/>
              </w:rPr>
              <w:t>12</w:t>
            </w:r>
            <w:r>
              <w:rPr>
                <w:rFonts w:ascii="宋体" w:hAnsi="宋体" w:cs="宋体" w:hint="eastAsia"/>
                <w:sz w:val="22"/>
                <w:szCs w:val="22"/>
              </w:rPr>
              <w:t>片</w:t>
            </w:r>
            <w:r>
              <w:rPr>
                <w:rFonts w:ascii="宋体" w:hAnsi="宋体" w:cs="宋体" w:hint="eastAsia"/>
                <w:sz w:val="22"/>
                <w:szCs w:val="22"/>
              </w:rPr>
              <w:t>/</w:t>
            </w:r>
            <w:r>
              <w:rPr>
                <w:rFonts w:ascii="宋体" w:hAnsi="宋体" w:cs="宋体" w:hint="eastAsia"/>
                <w:sz w:val="22"/>
                <w:szCs w:val="22"/>
              </w:rPr>
              <w:t>盒</w:t>
            </w:r>
          </w:p>
        </w:tc>
        <w:tc>
          <w:tcPr>
            <w:tcW w:w="2520" w:type="dxa"/>
            <w:tcBorders>
              <w:top w:val="nil"/>
              <w:left w:val="nil"/>
              <w:bottom w:val="single" w:sz="6" w:space="0" w:color="000000"/>
              <w:right w:val="single" w:sz="6" w:space="0" w:color="000000"/>
            </w:tcBorders>
            <w:shd w:val="clear" w:color="auto" w:fill="auto"/>
            <w:tcMar>
              <w:bottom w:w="0" w:type="dxa"/>
            </w:tcMar>
            <w:vAlign w:val="center"/>
          </w:tcPr>
          <w:p w:rsidR="005E6C1B" w:rsidRDefault="00046C4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四川普渡药业有限公司</w:t>
            </w:r>
          </w:p>
        </w:tc>
      </w:tr>
      <w:tr w:rsidR="005E6C1B">
        <w:trPr>
          <w:trHeight w:val="420"/>
          <w:tblCellSpacing w:w="0" w:type="dxa"/>
          <w:jc w:val="center"/>
        </w:trPr>
        <w:tc>
          <w:tcPr>
            <w:tcW w:w="960" w:type="dxa"/>
            <w:vMerge/>
            <w:tcBorders>
              <w:top w:val="nil"/>
              <w:left w:val="single" w:sz="6" w:space="0" w:color="000000"/>
              <w:bottom w:val="single" w:sz="6" w:space="0" w:color="000000"/>
              <w:right w:val="single" w:sz="6" w:space="0" w:color="000000"/>
            </w:tcBorders>
            <w:shd w:val="clear" w:color="auto" w:fill="auto"/>
            <w:tcMar>
              <w:bottom w:w="0" w:type="dxa"/>
            </w:tcMar>
            <w:vAlign w:val="center"/>
          </w:tcPr>
          <w:p w:rsidR="005E6C1B" w:rsidRDefault="005E6C1B">
            <w:pPr>
              <w:rPr>
                <w:rFonts w:ascii="宋体"/>
                <w:sz w:val="24"/>
                <w:szCs w:val="24"/>
              </w:rPr>
            </w:pPr>
          </w:p>
        </w:tc>
        <w:tc>
          <w:tcPr>
            <w:tcW w:w="705" w:type="dxa"/>
            <w:tcBorders>
              <w:top w:val="nil"/>
              <w:left w:val="nil"/>
              <w:bottom w:val="single" w:sz="6" w:space="0" w:color="000000"/>
              <w:right w:val="single" w:sz="6" w:space="0" w:color="000000"/>
            </w:tcBorders>
            <w:shd w:val="clear" w:color="auto" w:fill="auto"/>
            <w:tcMar>
              <w:bottom w:w="0" w:type="dxa"/>
            </w:tcMar>
            <w:vAlign w:val="center"/>
          </w:tcPr>
          <w:p w:rsidR="005E6C1B" w:rsidRDefault="00046C44">
            <w:pPr>
              <w:pStyle w:val="a5"/>
              <w:widowControl/>
              <w:spacing w:beforeAutospacing="0" w:afterAutospacing="0"/>
              <w:jc w:val="center"/>
              <w:textAlignment w:val="center"/>
              <w:rPr>
                <w:sz w:val="21"/>
                <w:szCs w:val="21"/>
              </w:rPr>
            </w:pPr>
            <w:r>
              <w:rPr>
                <w:rFonts w:ascii="宋体" w:hAnsi="宋体" w:cs="宋体" w:hint="eastAsia"/>
                <w:sz w:val="22"/>
                <w:szCs w:val="22"/>
              </w:rPr>
              <w:t>3</w:t>
            </w:r>
          </w:p>
        </w:tc>
        <w:tc>
          <w:tcPr>
            <w:tcW w:w="2355" w:type="dxa"/>
            <w:tcBorders>
              <w:top w:val="nil"/>
              <w:left w:val="nil"/>
              <w:bottom w:val="single" w:sz="6" w:space="0" w:color="000000"/>
              <w:right w:val="single" w:sz="6" w:space="0" w:color="000000"/>
            </w:tcBorders>
            <w:shd w:val="clear" w:color="auto" w:fill="auto"/>
            <w:tcMar>
              <w:bottom w:w="0" w:type="dxa"/>
            </w:tcMar>
            <w:vAlign w:val="center"/>
          </w:tcPr>
          <w:p w:rsidR="005E6C1B" w:rsidRDefault="00046C4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瑞格列奈片</w:t>
            </w:r>
          </w:p>
        </w:tc>
        <w:tc>
          <w:tcPr>
            <w:tcW w:w="2175" w:type="dxa"/>
            <w:tcBorders>
              <w:top w:val="nil"/>
              <w:left w:val="nil"/>
              <w:bottom w:val="single" w:sz="6" w:space="0" w:color="000000"/>
              <w:right w:val="single" w:sz="6" w:space="0" w:color="000000"/>
            </w:tcBorders>
            <w:shd w:val="clear" w:color="auto" w:fill="auto"/>
            <w:tcMar>
              <w:bottom w:w="0" w:type="dxa"/>
            </w:tcMar>
            <w:vAlign w:val="center"/>
          </w:tcPr>
          <w:p w:rsidR="005E6C1B" w:rsidRDefault="00046C44">
            <w:pPr>
              <w:pStyle w:val="a5"/>
              <w:widowControl/>
              <w:spacing w:beforeAutospacing="0" w:afterAutospacing="0"/>
              <w:jc w:val="center"/>
              <w:textAlignment w:val="center"/>
              <w:rPr>
                <w:sz w:val="21"/>
                <w:szCs w:val="21"/>
              </w:rPr>
            </w:pPr>
            <w:r>
              <w:rPr>
                <w:rFonts w:ascii="宋体" w:hAnsi="宋体" w:cs="宋体" w:hint="eastAsia"/>
                <w:sz w:val="22"/>
                <w:szCs w:val="22"/>
              </w:rPr>
              <w:t>0.</w:t>
            </w:r>
            <w:r>
              <w:rPr>
                <w:rFonts w:ascii="宋体" w:hAnsi="宋体" w:cs="宋体" w:hint="eastAsia"/>
                <w:sz w:val="22"/>
                <w:szCs w:val="22"/>
              </w:rPr>
              <w:t>5m</w:t>
            </w:r>
            <w:r>
              <w:rPr>
                <w:rFonts w:ascii="宋体" w:hAnsi="宋体" w:cs="宋体" w:hint="eastAsia"/>
                <w:sz w:val="22"/>
                <w:szCs w:val="22"/>
              </w:rPr>
              <w:t>g*60</w:t>
            </w:r>
            <w:r>
              <w:rPr>
                <w:rFonts w:ascii="宋体" w:hAnsi="宋体" w:cs="宋体" w:hint="eastAsia"/>
                <w:sz w:val="22"/>
                <w:szCs w:val="22"/>
              </w:rPr>
              <w:t>片</w:t>
            </w:r>
            <w:r>
              <w:rPr>
                <w:rFonts w:ascii="宋体" w:hAnsi="宋体" w:cs="宋体" w:hint="eastAsia"/>
                <w:sz w:val="22"/>
                <w:szCs w:val="22"/>
              </w:rPr>
              <w:t>/</w:t>
            </w:r>
            <w:r>
              <w:rPr>
                <w:rFonts w:ascii="宋体" w:hAnsi="宋体" w:cs="宋体" w:hint="eastAsia"/>
                <w:sz w:val="22"/>
                <w:szCs w:val="22"/>
              </w:rPr>
              <w:t>盒</w:t>
            </w:r>
          </w:p>
        </w:tc>
        <w:tc>
          <w:tcPr>
            <w:tcW w:w="2520" w:type="dxa"/>
            <w:tcBorders>
              <w:top w:val="nil"/>
              <w:left w:val="nil"/>
              <w:bottom w:val="single" w:sz="6" w:space="0" w:color="000000"/>
              <w:right w:val="single" w:sz="6" w:space="0" w:color="000000"/>
            </w:tcBorders>
            <w:shd w:val="clear" w:color="auto" w:fill="auto"/>
            <w:tcMar>
              <w:bottom w:w="0" w:type="dxa"/>
            </w:tcMar>
            <w:vAlign w:val="center"/>
          </w:tcPr>
          <w:p w:rsidR="005E6C1B" w:rsidRDefault="00046C4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江苏豪森药业集团有限公司</w:t>
            </w:r>
          </w:p>
        </w:tc>
      </w:tr>
      <w:tr w:rsidR="005E6C1B">
        <w:trPr>
          <w:trHeight w:val="420"/>
          <w:tblCellSpacing w:w="0" w:type="dxa"/>
          <w:jc w:val="center"/>
        </w:trPr>
        <w:tc>
          <w:tcPr>
            <w:tcW w:w="960" w:type="dxa"/>
            <w:vMerge/>
            <w:tcBorders>
              <w:top w:val="nil"/>
              <w:left w:val="single" w:sz="6" w:space="0" w:color="000000"/>
              <w:bottom w:val="single" w:sz="6" w:space="0" w:color="000000"/>
              <w:right w:val="single" w:sz="6" w:space="0" w:color="000000"/>
            </w:tcBorders>
            <w:shd w:val="clear" w:color="auto" w:fill="auto"/>
            <w:tcMar>
              <w:bottom w:w="0" w:type="dxa"/>
            </w:tcMar>
            <w:vAlign w:val="center"/>
          </w:tcPr>
          <w:p w:rsidR="005E6C1B" w:rsidRDefault="005E6C1B">
            <w:pPr>
              <w:rPr>
                <w:rFonts w:ascii="宋体"/>
                <w:sz w:val="24"/>
                <w:szCs w:val="24"/>
              </w:rPr>
            </w:pPr>
          </w:p>
        </w:tc>
        <w:tc>
          <w:tcPr>
            <w:tcW w:w="705" w:type="dxa"/>
            <w:tcBorders>
              <w:top w:val="nil"/>
              <w:left w:val="nil"/>
              <w:bottom w:val="single" w:sz="6" w:space="0" w:color="000000"/>
              <w:right w:val="single" w:sz="6" w:space="0" w:color="000000"/>
            </w:tcBorders>
            <w:shd w:val="clear" w:color="auto" w:fill="auto"/>
            <w:tcMar>
              <w:bottom w:w="0" w:type="dxa"/>
            </w:tcMar>
            <w:vAlign w:val="center"/>
          </w:tcPr>
          <w:p w:rsidR="005E6C1B" w:rsidRDefault="00046C44">
            <w:pPr>
              <w:pStyle w:val="a5"/>
              <w:widowControl/>
              <w:spacing w:beforeAutospacing="0" w:afterAutospacing="0"/>
              <w:jc w:val="center"/>
              <w:textAlignment w:val="center"/>
              <w:rPr>
                <w:sz w:val="21"/>
                <w:szCs w:val="21"/>
              </w:rPr>
            </w:pPr>
            <w:r>
              <w:rPr>
                <w:rFonts w:ascii="宋体" w:hAnsi="宋体" w:cs="宋体" w:hint="eastAsia"/>
                <w:sz w:val="22"/>
                <w:szCs w:val="22"/>
              </w:rPr>
              <w:t>4</w:t>
            </w:r>
          </w:p>
        </w:tc>
        <w:tc>
          <w:tcPr>
            <w:tcW w:w="2355" w:type="dxa"/>
            <w:tcBorders>
              <w:top w:val="nil"/>
              <w:left w:val="nil"/>
              <w:bottom w:val="single" w:sz="6" w:space="0" w:color="000000"/>
              <w:right w:val="single" w:sz="6" w:space="0" w:color="000000"/>
            </w:tcBorders>
            <w:shd w:val="clear" w:color="auto" w:fill="auto"/>
            <w:tcMar>
              <w:bottom w:w="0" w:type="dxa"/>
            </w:tcMar>
            <w:vAlign w:val="center"/>
          </w:tcPr>
          <w:p w:rsidR="005E6C1B" w:rsidRDefault="00046C4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阿卡波糖胶囊</w:t>
            </w:r>
          </w:p>
        </w:tc>
        <w:tc>
          <w:tcPr>
            <w:tcW w:w="2175" w:type="dxa"/>
            <w:tcBorders>
              <w:top w:val="nil"/>
              <w:left w:val="nil"/>
              <w:bottom w:val="single" w:sz="6" w:space="0" w:color="000000"/>
              <w:right w:val="single" w:sz="6" w:space="0" w:color="000000"/>
            </w:tcBorders>
            <w:shd w:val="clear" w:color="auto" w:fill="auto"/>
            <w:tcMar>
              <w:bottom w:w="0" w:type="dxa"/>
            </w:tcMar>
            <w:vAlign w:val="center"/>
          </w:tcPr>
          <w:p w:rsidR="005E6C1B" w:rsidRDefault="00046C44">
            <w:pPr>
              <w:pStyle w:val="a5"/>
              <w:widowControl/>
              <w:spacing w:beforeAutospacing="0" w:afterAutospacing="0"/>
              <w:jc w:val="center"/>
              <w:textAlignment w:val="center"/>
              <w:rPr>
                <w:sz w:val="21"/>
                <w:szCs w:val="21"/>
              </w:rPr>
            </w:pPr>
            <w:r>
              <w:rPr>
                <w:rFonts w:ascii="宋体" w:hAnsi="宋体" w:cs="宋体" w:hint="eastAsia"/>
                <w:sz w:val="22"/>
                <w:szCs w:val="22"/>
              </w:rPr>
              <w:t>50mg*30</w:t>
            </w:r>
            <w:r>
              <w:rPr>
                <w:rFonts w:ascii="宋体" w:hAnsi="宋体" w:cs="宋体" w:hint="eastAsia"/>
                <w:sz w:val="22"/>
                <w:szCs w:val="22"/>
              </w:rPr>
              <w:t>颗</w:t>
            </w:r>
            <w:r>
              <w:rPr>
                <w:rFonts w:ascii="宋体" w:hAnsi="宋体" w:cs="宋体" w:hint="eastAsia"/>
                <w:sz w:val="22"/>
                <w:szCs w:val="22"/>
              </w:rPr>
              <w:t>/</w:t>
            </w:r>
            <w:r>
              <w:rPr>
                <w:rFonts w:ascii="宋体" w:hAnsi="宋体" w:cs="宋体" w:hint="eastAsia"/>
                <w:sz w:val="22"/>
                <w:szCs w:val="22"/>
              </w:rPr>
              <w:t>盒</w:t>
            </w:r>
          </w:p>
        </w:tc>
        <w:tc>
          <w:tcPr>
            <w:tcW w:w="2520" w:type="dxa"/>
            <w:tcBorders>
              <w:top w:val="nil"/>
              <w:left w:val="nil"/>
              <w:bottom w:val="single" w:sz="6" w:space="0" w:color="000000"/>
              <w:right w:val="single" w:sz="6" w:space="0" w:color="000000"/>
            </w:tcBorders>
            <w:shd w:val="clear" w:color="auto" w:fill="auto"/>
            <w:tcMar>
              <w:bottom w:w="0" w:type="dxa"/>
            </w:tcMar>
            <w:vAlign w:val="center"/>
          </w:tcPr>
          <w:p w:rsidR="005E6C1B" w:rsidRDefault="00046C4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四川绿叶制药股份有限公司</w:t>
            </w:r>
          </w:p>
        </w:tc>
      </w:tr>
      <w:tr w:rsidR="005E6C1B">
        <w:trPr>
          <w:trHeight w:val="420"/>
          <w:tblCellSpacing w:w="0" w:type="dxa"/>
          <w:jc w:val="center"/>
        </w:trPr>
        <w:tc>
          <w:tcPr>
            <w:tcW w:w="960" w:type="dxa"/>
            <w:vMerge/>
            <w:tcBorders>
              <w:top w:val="nil"/>
              <w:left w:val="single" w:sz="6" w:space="0" w:color="000000"/>
              <w:bottom w:val="single" w:sz="6" w:space="0" w:color="000000"/>
              <w:right w:val="single" w:sz="6" w:space="0" w:color="000000"/>
            </w:tcBorders>
            <w:shd w:val="clear" w:color="auto" w:fill="auto"/>
            <w:tcMar>
              <w:bottom w:w="0" w:type="dxa"/>
            </w:tcMar>
            <w:vAlign w:val="center"/>
          </w:tcPr>
          <w:p w:rsidR="005E6C1B" w:rsidRDefault="005E6C1B">
            <w:pPr>
              <w:rPr>
                <w:rFonts w:ascii="宋体"/>
                <w:sz w:val="24"/>
                <w:szCs w:val="24"/>
              </w:rPr>
            </w:pPr>
          </w:p>
        </w:tc>
        <w:tc>
          <w:tcPr>
            <w:tcW w:w="705" w:type="dxa"/>
            <w:tcBorders>
              <w:top w:val="nil"/>
              <w:left w:val="nil"/>
              <w:bottom w:val="single" w:sz="6" w:space="0" w:color="000000"/>
              <w:right w:val="single" w:sz="6" w:space="0" w:color="000000"/>
            </w:tcBorders>
            <w:shd w:val="clear" w:color="auto" w:fill="auto"/>
            <w:tcMar>
              <w:bottom w:w="0" w:type="dxa"/>
            </w:tcMar>
            <w:vAlign w:val="center"/>
          </w:tcPr>
          <w:p w:rsidR="005E6C1B" w:rsidRDefault="00046C44">
            <w:pPr>
              <w:pStyle w:val="a5"/>
              <w:widowControl/>
              <w:spacing w:beforeAutospacing="0" w:afterAutospacing="0"/>
              <w:jc w:val="center"/>
              <w:textAlignment w:val="center"/>
              <w:rPr>
                <w:sz w:val="21"/>
                <w:szCs w:val="21"/>
              </w:rPr>
            </w:pPr>
            <w:r>
              <w:rPr>
                <w:rFonts w:ascii="宋体" w:hAnsi="宋体" w:cs="宋体" w:hint="eastAsia"/>
                <w:sz w:val="22"/>
                <w:szCs w:val="22"/>
              </w:rPr>
              <w:t>5</w:t>
            </w:r>
          </w:p>
        </w:tc>
        <w:tc>
          <w:tcPr>
            <w:tcW w:w="2355" w:type="dxa"/>
            <w:tcBorders>
              <w:top w:val="nil"/>
              <w:left w:val="nil"/>
              <w:bottom w:val="single" w:sz="6" w:space="0" w:color="000000"/>
              <w:right w:val="single" w:sz="6" w:space="0" w:color="000000"/>
            </w:tcBorders>
            <w:shd w:val="clear" w:color="auto" w:fill="auto"/>
            <w:tcMar>
              <w:bottom w:w="0" w:type="dxa"/>
            </w:tcMar>
            <w:vAlign w:val="center"/>
          </w:tcPr>
          <w:p w:rsidR="005E6C1B" w:rsidRDefault="00046C4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盐酸二甲双胍片</w:t>
            </w:r>
          </w:p>
        </w:tc>
        <w:tc>
          <w:tcPr>
            <w:tcW w:w="2175" w:type="dxa"/>
            <w:tcBorders>
              <w:top w:val="nil"/>
              <w:left w:val="nil"/>
              <w:bottom w:val="single" w:sz="6" w:space="0" w:color="000000"/>
              <w:right w:val="single" w:sz="6" w:space="0" w:color="000000"/>
            </w:tcBorders>
            <w:shd w:val="clear" w:color="auto" w:fill="auto"/>
            <w:tcMar>
              <w:bottom w:w="0" w:type="dxa"/>
            </w:tcMar>
            <w:vAlign w:val="center"/>
          </w:tcPr>
          <w:p w:rsidR="005E6C1B" w:rsidRDefault="00046C44">
            <w:pPr>
              <w:pStyle w:val="a5"/>
              <w:widowControl/>
              <w:spacing w:beforeAutospacing="0" w:afterAutospacing="0"/>
              <w:jc w:val="center"/>
              <w:textAlignment w:val="center"/>
              <w:rPr>
                <w:sz w:val="21"/>
                <w:szCs w:val="21"/>
              </w:rPr>
            </w:pPr>
            <w:r>
              <w:rPr>
                <w:rFonts w:ascii="宋体" w:hAnsi="宋体" w:cs="宋体" w:hint="eastAsia"/>
                <w:sz w:val="22"/>
                <w:szCs w:val="22"/>
              </w:rPr>
              <w:t>0.25</w:t>
            </w:r>
            <w:r>
              <w:rPr>
                <w:rFonts w:ascii="宋体" w:hAnsi="宋体" w:cs="宋体" w:hint="eastAsia"/>
                <w:sz w:val="22"/>
                <w:szCs w:val="22"/>
              </w:rPr>
              <w:t>g*</w:t>
            </w:r>
            <w:r>
              <w:rPr>
                <w:rFonts w:ascii="宋体" w:hAnsi="宋体" w:cs="宋体" w:hint="eastAsia"/>
                <w:sz w:val="22"/>
                <w:szCs w:val="22"/>
              </w:rPr>
              <w:t>60</w:t>
            </w:r>
            <w:r>
              <w:rPr>
                <w:rFonts w:ascii="宋体" w:hAnsi="宋体" w:cs="宋体" w:hint="eastAsia"/>
                <w:sz w:val="22"/>
                <w:szCs w:val="22"/>
              </w:rPr>
              <w:t>片</w:t>
            </w:r>
            <w:r>
              <w:rPr>
                <w:rFonts w:ascii="宋体" w:hAnsi="宋体" w:cs="宋体" w:hint="eastAsia"/>
                <w:sz w:val="22"/>
                <w:szCs w:val="22"/>
              </w:rPr>
              <w:t>/</w:t>
            </w:r>
            <w:r>
              <w:rPr>
                <w:rFonts w:ascii="宋体" w:hAnsi="宋体" w:cs="宋体" w:hint="eastAsia"/>
                <w:sz w:val="22"/>
                <w:szCs w:val="22"/>
              </w:rPr>
              <w:t>盒</w:t>
            </w:r>
          </w:p>
        </w:tc>
        <w:tc>
          <w:tcPr>
            <w:tcW w:w="2520" w:type="dxa"/>
            <w:tcBorders>
              <w:top w:val="nil"/>
              <w:left w:val="nil"/>
              <w:bottom w:val="single" w:sz="6" w:space="0" w:color="000000"/>
              <w:right w:val="single" w:sz="6" w:space="0" w:color="000000"/>
            </w:tcBorders>
            <w:shd w:val="clear" w:color="auto" w:fill="auto"/>
            <w:tcMar>
              <w:bottom w:w="0" w:type="dxa"/>
            </w:tcMar>
            <w:vAlign w:val="center"/>
          </w:tcPr>
          <w:p w:rsidR="005E6C1B" w:rsidRDefault="00046C4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上海信宜天平药业股份有限公司</w:t>
            </w:r>
          </w:p>
        </w:tc>
      </w:tr>
    </w:tbl>
    <w:p w:rsidR="005E6C1B" w:rsidRDefault="005E6C1B">
      <w:pPr>
        <w:pStyle w:val="a5"/>
        <w:widowControl/>
        <w:spacing w:beforeAutospacing="0" w:afterAutospacing="0" w:line="600" w:lineRule="atLeast"/>
        <w:rPr>
          <w:rFonts w:ascii="黑体" w:eastAsia="黑体" w:hAnsi="宋体" w:cs="黑体"/>
          <w:sz w:val="31"/>
          <w:szCs w:val="31"/>
        </w:rPr>
      </w:pPr>
    </w:p>
    <w:p w:rsidR="005E6C1B" w:rsidRDefault="005E6C1B">
      <w:pPr>
        <w:pStyle w:val="a5"/>
        <w:widowControl/>
        <w:spacing w:beforeAutospacing="0" w:afterAutospacing="0" w:line="600" w:lineRule="atLeast"/>
        <w:rPr>
          <w:rFonts w:ascii="黑体" w:eastAsia="黑体" w:hAnsi="宋体" w:cs="黑体"/>
          <w:sz w:val="31"/>
          <w:szCs w:val="31"/>
        </w:rPr>
      </w:pPr>
    </w:p>
    <w:p w:rsidR="005E6C1B" w:rsidRDefault="005E6C1B">
      <w:pPr>
        <w:pStyle w:val="a5"/>
        <w:widowControl/>
        <w:spacing w:beforeAutospacing="0" w:afterAutospacing="0" w:line="600" w:lineRule="atLeast"/>
        <w:rPr>
          <w:rFonts w:ascii="黑体" w:eastAsia="黑体" w:hAnsi="宋体" w:cs="黑体"/>
          <w:sz w:val="31"/>
          <w:szCs w:val="31"/>
        </w:rPr>
      </w:pPr>
    </w:p>
    <w:p w:rsidR="005E6C1B" w:rsidRDefault="005E6C1B">
      <w:pPr>
        <w:pStyle w:val="a5"/>
        <w:widowControl/>
        <w:spacing w:beforeAutospacing="0" w:afterAutospacing="0" w:line="600" w:lineRule="atLeast"/>
        <w:rPr>
          <w:rFonts w:ascii="黑体" w:eastAsia="黑体" w:hAnsi="宋体" w:cs="黑体"/>
          <w:sz w:val="31"/>
          <w:szCs w:val="31"/>
        </w:rPr>
      </w:pPr>
    </w:p>
    <w:p w:rsidR="005E6C1B" w:rsidRDefault="005E6C1B">
      <w:pPr>
        <w:pStyle w:val="a5"/>
        <w:widowControl/>
        <w:spacing w:beforeAutospacing="0" w:afterAutospacing="0" w:line="600" w:lineRule="atLeast"/>
        <w:rPr>
          <w:rFonts w:ascii="仿宋" w:eastAsia="仿宋" w:hAnsi="仿宋" w:cs="仿宋"/>
          <w:sz w:val="32"/>
          <w:szCs w:val="32"/>
        </w:rPr>
      </w:pPr>
    </w:p>
    <w:p w:rsidR="005E6C1B" w:rsidRDefault="005E6C1B">
      <w:pPr>
        <w:pStyle w:val="a5"/>
        <w:widowControl/>
        <w:spacing w:beforeAutospacing="0" w:afterAutospacing="0" w:line="600" w:lineRule="atLeast"/>
        <w:rPr>
          <w:rFonts w:ascii="仿宋" w:eastAsia="仿宋" w:hAnsi="仿宋" w:cs="仿宋"/>
          <w:sz w:val="32"/>
          <w:szCs w:val="32"/>
        </w:rPr>
      </w:pPr>
    </w:p>
    <w:p w:rsidR="005E6C1B" w:rsidRDefault="00046C44">
      <w:pPr>
        <w:pStyle w:val="a5"/>
        <w:widowControl/>
        <w:spacing w:beforeAutospacing="0" w:afterAutospacing="0" w:line="600" w:lineRule="atLeast"/>
        <w:rPr>
          <w:rFonts w:ascii="仿宋" w:eastAsia="仿宋" w:hAnsi="仿宋" w:cs="仿宋"/>
          <w:sz w:val="32"/>
          <w:szCs w:val="32"/>
        </w:rPr>
      </w:pPr>
      <w:r>
        <w:rPr>
          <w:rFonts w:ascii="仿宋" w:eastAsia="仿宋" w:hAnsi="仿宋" w:cs="仿宋" w:hint="eastAsia"/>
          <w:sz w:val="32"/>
          <w:szCs w:val="32"/>
        </w:rPr>
        <w:t>附件</w:t>
      </w:r>
      <w:r>
        <w:rPr>
          <w:rFonts w:ascii="仿宋" w:eastAsia="仿宋" w:hAnsi="仿宋" w:cs="仿宋" w:hint="eastAsia"/>
          <w:sz w:val="32"/>
          <w:szCs w:val="32"/>
        </w:rPr>
        <w:t>2</w:t>
      </w:r>
    </w:p>
    <w:p w:rsidR="005E6C1B" w:rsidRDefault="00046C44">
      <w:pPr>
        <w:pStyle w:val="a5"/>
        <w:widowControl/>
        <w:spacing w:beforeAutospacing="0" w:afterAutospacing="0" w:line="660" w:lineRule="exact"/>
        <w:jc w:val="center"/>
        <w:rPr>
          <w:sz w:val="44"/>
          <w:szCs w:val="44"/>
        </w:rPr>
      </w:pPr>
      <w:r>
        <w:rPr>
          <w:rFonts w:ascii="方正小标宋简体" w:eastAsia="方正小标宋简体" w:hAnsi="方正小标宋简体" w:cs="方正小标宋简体" w:hint="eastAsia"/>
          <w:sz w:val="44"/>
          <w:szCs w:val="44"/>
        </w:rPr>
        <w:t>云和</w:t>
      </w:r>
      <w:r>
        <w:rPr>
          <w:rFonts w:ascii="方正小标宋简体" w:eastAsia="方正小标宋简体" w:hAnsi="方正小标宋简体" w:cs="方正小标宋简体"/>
          <w:sz w:val="44"/>
          <w:szCs w:val="44"/>
        </w:rPr>
        <w:t>县基本医疗保险参保居民</w:t>
      </w:r>
      <w:r>
        <w:rPr>
          <w:rFonts w:ascii="方正小标宋简体" w:eastAsia="方正小标宋简体" w:hAnsi="方正小标宋简体" w:cs="方正小标宋简体"/>
          <w:sz w:val="44"/>
          <w:szCs w:val="44"/>
        </w:rPr>
        <w:t>“</w:t>
      </w:r>
      <w:r>
        <w:rPr>
          <w:rFonts w:ascii="方正小标宋简体" w:eastAsia="方正小标宋简体" w:hAnsi="方正小标宋简体" w:cs="方正小标宋简体"/>
          <w:sz w:val="44"/>
          <w:szCs w:val="44"/>
        </w:rPr>
        <w:t>两慢病</w:t>
      </w:r>
      <w:r>
        <w:rPr>
          <w:rFonts w:ascii="方正小标宋简体" w:eastAsia="方正小标宋简体" w:hAnsi="方正小标宋简体" w:cs="方正小标宋简体"/>
          <w:sz w:val="44"/>
          <w:szCs w:val="44"/>
        </w:rPr>
        <w:t>”</w:t>
      </w:r>
      <w:r>
        <w:rPr>
          <w:rFonts w:ascii="方正小标宋简体" w:eastAsia="方正小标宋简体" w:hAnsi="方正小标宋简体" w:cs="方正小标宋简体"/>
          <w:sz w:val="44"/>
          <w:szCs w:val="44"/>
        </w:rPr>
        <w:t>免费用药保障专项工作领导小组</w:t>
      </w:r>
    </w:p>
    <w:p w:rsidR="005E6C1B" w:rsidRDefault="00046C44">
      <w:pPr>
        <w:pStyle w:val="a5"/>
        <w:widowControl/>
        <w:spacing w:beforeAutospacing="0" w:afterAutospacing="0" w:line="600" w:lineRule="atLeast"/>
        <w:jc w:val="both"/>
        <w:rPr>
          <w:sz w:val="21"/>
          <w:szCs w:val="21"/>
        </w:rPr>
      </w:pPr>
      <w:r>
        <w:rPr>
          <w:rFonts w:ascii="仿宋_GB2312" w:eastAsia="仿宋_GB2312" w:cs="仿宋_GB2312" w:hint="eastAsia"/>
          <w:sz w:val="31"/>
          <w:szCs w:val="31"/>
        </w:rPr>
        <w:t> </w:t>
      </w:r>
    </w:p>
    <w:p w:rsidR="005E6C1B" w:rsidRDefault="00046C44">
      <w:pPr>
        <w:pStyle w:val="a5"/>
        <w:widowControl/>
        <w:spacing w:beforeAutospacing="0" w:afterAutospacing="0" w:line="600" w:lineRule="atLeast"/>
        <w:jc w:val="both"/>
        <w:rPr>
          <w:rFonts w:ascii="仿宋_GB2312" w:eastAsia="仿宋_GB2312" w:cs="仿宋_GB2312"/>
          <w:sz w:val="31"/>
          <w:szCs w:val="31"/>
        </w:rPr>
      </w:pPr>
      <w:r>
        <w:rPr>
          <w:rFonts w:ascii="仿宋_GB2312" w:eastAsia="仿宋_GB2312" w:cs="仿宋_GB2312" w:hint="eastAsia"/>
          <w:sz w:val="31"/>
          <w:szCs w:val="31"/>
        </w:rPr>
        <w:t>组</w:t>
      </w:r>
      <w:r>
        <w:rPr>
          <w:rFonts w:ascii="仿宋_GB2312" w:eastAsia="仿宋_GB2312" w:cs="仿宋_GB2312" w:hint="eastAsia"/>
          <w:sz w:val="31"/>
          <w:szCs w:val="31"/>
        </w:rPr>
        <w:t xml:space="preserve">  </w:t>
      </w:r>
      <w:r>
        <w:rPr>
          <w:rFonts w:ascii="仿宋_GB2312" w:eastAsia="仿宋_GB2312" w:cs="仿宋_GB2312" w:hint="eastAsia"/>
          <w:sz w:val="31"/>
          <w:szCs w:val="31"/>
        </w:rPr>
        <w:t>长：刘伟彪</w:t>
      </w:r>
      <w:r>
        <w:rPr>
          <w:rFonts w:ascii="仿宋_GB2312" w:eastAsia="仿宋_GB2312" w:cs="仿宋_GB2312" w:hint="eastAsia"/>
          <w:sz w:val="31"/>
          <w:szCs w:val="31"/>
        </w:rPr>
        <w:t xml:space="preserve">  </w:t>
      </w:r>
      <w:r>
        <w:rPr>
          <w:rFonts w:ascii="仿宋_GB2312" w:eastAsia="仿宋_GB2312" w:cs="仿宋_GB2312" w:hint="eastAsia"/>
          <w:sz w:val="31"/>
          <w:szCs w:val="31"/>
        </w:rPr>
        <w:t>云和县卫生健康局局长</w:t>
      </w:r>
    </w:p>
    <w:p w:rsidR="005E6C1B" w:rsidRDefault="00046C44">
      <w:pPr>
        <w:pStyle w:val="a5"/>
        <w:widowControl/>
        <w:spacing w:beforeAutospacing="0" w:afterAutospacing="0" w:line="600" w:lineRule="atLeast"/>
        <w:jc w:val="both"/>
        <w:rPr>
          <w:rFonts w:ascii="仿宋_GB2312" w:eastAsia="仿宋_GB2312" w:cs="仿宋_GB2312"/>
          <w:sz w:val="31"/>
          <w:szCs w:val="31"/>
        </w:rPr>
      </w:pPr>
      <w:r>
        <w:rPr>
          <w:rFonts w:ascii="仿宋_GB2312" w:eastAsia="仿宋_GB2312" w:cs="仿宋_GB2312" w:hint="eastAsia"/>
          <w:sz w:val="31"/>
          <w:szCs w:val="31"/>
        </w:rPr>
        <w:t>副组长：吴林娟</w:t>
      </w:r>
      <w:r>
        <w:rPr>
          <w:rFonts w:ascii="仿宋_GB2312" w:eastAsia="仿宋_GB2312" w:cs="仿宋_GB2312" w:hint="eastAsia"/>
          <w:sz w:val="31"/>
          <w:szCs w:val="31"/>
        </w:rPr>
        <w:t xml:space="preserve">  </w:t>
      </w:r>
      <w:r>
        <w:rPr>
          <w:rFonts w:ascii="仿宋_GB2312" w:eastAsia="仿宋_GB2312" w:cs="仿宋_GB2312" w:hint="eastAsia"/>
          <w:sz w:val="31"/>
          <w:szCs w:val="31"/>
        </w:rPr>
        <w:t>云和县财政局副局长</w:t>
      </w:r>
    </w:p>
    <w:p w:rsidR="005E6C1B" w:rsidRDefault="00046C44">
      <w:pPr>
        <w:pStyle w:val="a5"/>
        <w:widowControl/>
        <w:spacing w:beforeAutospacing="0" w:afterAutospacing="0" w:line="600" w:lineRule="atLeast"/>
        <w:jc w:val="both"/>
        <w:rPr>
          <w:rFonts w:ascii="仿宋_GB2312" w:eastAsia="仿宋_GB2312" w:cs="仿宋_GB2312"/>
          <w:sz w:val="31"/>
          <w:szCs w:val="31"/>
        </w:rPr>
      </w:pPr>
      <w:r>
        <w:rPr>
          <w:rFonts w:ascii="仿宋_GB2312" w:eastAsia="仿宋_GB2312" w:cs="仿宋_GB2312" w:hint="eastAsia"/>
          <w:sz w:val="31"/>
          <w:szCs w:val="31"/>
        </w:rPr>
        <w:t xml:space="preserve">        </w:t>
      </w:r>
      <w:r>
        <w:rPr>
          <w:rFonts w:ascii="仿宋_GB2312" w:eastAsia="仿宋_GB2312" w:cs="仿宋_GB2312" w:hint="eastAsia"/>
          <w:sz w:val="31"/>
          <w:szCs w:val="31"/>
        </w:rPr>
        <w:t>杨建飞</w:t>
      </w:r>
      <w:r>
        <w:rPr>
          <w:rFonts w:ascii="仿宋_GB2312" w:eastAsia="仿宋_GB2312" w:cs="仿宋_GB2312" w:hint="eastAsia"/>
          <w:sz w:val="31"/>
          <w:szCs w:val="31"/>
        </w:rPr>
        <w:t xml:space="preserve">  </w:t>
      </w:r>
      <w:r>
        <w:rPr>
          <w:rFonts w:ascii="仿宋_GB2312" w:eastAsia="仿宋_GB2312" w:cs="仿宋_GB2312" w:hint="eastAsia"/>
          <w:sz w:val="31"/>
          <w:szCs w:val="31"/>
        </w:rPr>
        <w:t>云和县医保局副局长</w:t>
      </w:r>
    </w:p>
    <w:p w:rsidR="005E6C1B" w:rsidRDefault="00046C44">
      <w:pPr>
        <w:pStyle w:val="a5"/>
        <w:widowControl/>
        <w:spacing w:beforeAutospacing="0" w:afterAutospacing="0" w:line="600" w:lineRule="atLeast"/>
        <w:jc w:val="both"/>
        <w:rPr>
          <w:rFonts w:ascii="仿宋_GB2312" w:eastAsia="仿宋_GB2312" w:cs="仿宋_GB2312"/>
          <w:sz w:val="31"/>
          <w:szCs w:val="31"/>
        </w:rPr>
      </w:pPr>
      <w:r>
        <w:rPr>
          <w:rFonts w:ascii="仿宋_GB2312" w:eastAsia="仿宋_GB2312" w:cs="仿宋_GB2312" w:hint="eastAsia"/>
          <w:sz w:val="31"/>
          <w:szCs w:val="31"/>
        </w:rPr>
        <w:t xml:space="preserve">        </w:t>
      </w:r>
      <w:r>
        <w:rPr>
          <w:rFonts w:ascii="仿宋_GB2312" w:eastAsia="仿宋_GB2312" w:cs="仿宋_GB2312" w:hint="eastAsia"/>
          <w:sz w:val="31"/>
          <w:szCs w:val="31"/>
        </w:rPr>
        <w:t>郑</w:t>
      </w:r>
      <w:r>
        <w:rPr>
          <w:rFonts w:ascii="仿宋_GB2312" w:eastAsia="仿宋_GB2312" w:cs="仿宋_GB2312" w:hint="eastAsia"/>
          <w:sz w:val="31"/>
          <w:szCs w:val="31"/>
        </w:rPr>
        <w:t xml:space="preserve">  </w:t>
      </w:r>
      <w:r>
        <w:rPr>
          <w:rFonts w:ascii="仿宋_GB2312" w:eastAsia="仿宋_GB2312" w:cs="仿宋_GB2312" w:hint="eastAsia"/>
          <w:sz w:val="31"/>
          <w:szCs w:val="31"/>
        </w:rPr>
        <w:t>剑</w:t>
      </w:r>
      <w:r>
        <w:rPr>
          <w:rFonts w:ascii="仿宋_GB2312" w:eastAsia="仿宋_GB2312" w:cs="仿宋_GB2312" w:hint="eastAsia"/>
          <w:sz w:val="31"/>
          <w:szCs w:val="31"/>
        </w:rPr>
        <w:t xml:space="preserve">  </w:t>
      </w:r>
      <w:r>
        <w:rPr>
          <w:rFonts w:ascii="仿宋_GB2312" w:eastAsia="仿宋_GB2312" w:cs="仿宋_GB2312" w:hint="eastAsia"/>
          <w:sz w:val="31"/>
          <w:szCs w:val="31"/>
        </w:rPr>
        <w:t>云和县卫生健康局副局长</w:t>
      </w:r>
    </w:p>
    <w:p w:rsidR="005E6C1B" w:rsidRDefault="00046C44">
      <w:pPr>
        <w:pStyle w:val="a5"/>
        <w:widowControl/>
        <w:spacing w:beforeAutospacing="0" w:afterAutospacing="0" w:line="600" w:lineRule="atLeast"/>
        <w:jc w:val="both"/>
        <w:rPr>
          <w:rFonts w:ascii="仿宋_GB2312" w:eastAsia="仿宋_GB2312" w:cs="仿宋_GB2312"/>
          <w:sz w:val="31"/>
          <w:szCs w:val="31"/>
        </w:rPr>
      </w:pPr>
      <w:r>
        <w:rPr>
          <w:rFonts w:ascii="仿宋_GB2312" w:eastAsia="仿宋_GB2312" w:cs="仿宋_GB2312" w:hint="eastAsia"/>
          <w:sz w:val="31"/>
          <w:szCs w:val="31"/>
        </w:rPr>
        <w:t xml:space="preserve">        </w:t>
      </w:r>
      <w:r>
        <w:rPr>
          <w:rFonts w:ascii="仿宋_GB2312" w:eastAsia="仿宋_GB2312" w:cs="仿宋_GB2312" w:hint="eastAsia"/>
          <w:sz w:val="31"/>
          <w:szCs w:val="31"/>
        </w:rPr>
        <w:t>叶志伟</w:t>
      </w:r>
      <w:r>
        <w:rPr>
          <w:rFonts w:ascii="仿宋_GB2312" w:eastAsia="仿宋_GB2312" w:cs="仿宋_GB2312" w:hint="eastAsia"/>
          <w:sz w:val="31"/>
          <w:szCs w:val="31"/>
        </w:rPr>
        <w:t xml:space="preserve">  </w:t>
      </w:r>
      <w:r>
        <w:rPr>
          <w:rFonts w:ascii="仿宋_GB2312" w:eastAsia="仿宋_GB2312" w:cs="仿宋_GB2312" w:hint="eastAsia"/>
          <w:sz w:val="31"/>
          <w:szCs w:val="31"/>
        </w:rPr>
        <w:t>云和县医疗健康集团院长助理</w:t>
      </w:r>
    </w:p>
    <w:p w:rsidR="005E6C1B" w:rsidRDefault="00046C44">
      <w:pPr>
        <w:pStyle w:val="a5"/>
        <w:widowControl/>
        <w:spacing w:beforeAutospacing="0" w:afterAutospacing="0" w:line="600" w:lineRule="atLeast"/>
        <w:jc w:val="both"/>
        <w:rPr>
          <w:rFonts w:ascii="仿宋_GB2312" w:eastAsia="仿宋_GB2312" w:cs="仿宋_GB2312"/>
          <w:sz w:val="31"/>
          <w:szCs w:val="31"/>
        </w:rPr>
      </w:pPr>
      <w:r>
        <w:rPr>
          <w:rFonts w:ascii="仿宋_GB2312" w:eastAsia="仿宋_GB2312" w:cs="仿宋_GB2312" w:hint="eastAsia"/>
          <w:sz w:val="31"/>
          <w:szCs w:val="31"/>
        </w:rPr>
        <w:t>成</w:t>
      </w:r>
      <w:r>
        <w:rPr>
          <w:rFonts w:ascii="仿宋_GB2312" w:eastAsia="仿宋_GB2312" w:cs="仿宋_GB2312" w:hint="eastAsia"/>
          <w:sz w:val="31"/>
          <w:szCs w:val="31"/>
        </w:rPr>
        <w:t xml:space="preserve">  </w:t>
      </w:r>
      <w:r>
        <w:rPr>
          <w:rFonts w:ascii="仿宋_GB2312" w:eastAsia="仿宋_GB2312" w:cs="仿宋_GB2312" w:hint="eastAsia"/>
          <w:sz w:val="31"/>
          <w:szCs w:val="31"/>
        </w:rPr>
        <w:t>员：刘</w:t>
      </w:r>
      <w:r>
        <w:rPr>
          <w:rFonts w:ascii="仿宋_GB2312" w:eastAsia="仿宋_GB2312" w:cs="仿宋_GB2312" w:hint="eastAsia"/>
          <w:sz w:val="31"/>
          <w:szCs w:val="31"/>
        </w:rPr>
        <w:t xml:space="preserve">  </w:t>
      </w:r>
      <w:r>
        <w:rPr>
          <w:rFonts w:ascii="仿宋_GB2312" w:eastAsia="仿宋_GB2312" w:cs="仿宋_GB2312" w:hint="eastAsia"/>
          <w:sz w:val="31"/>
          <w:szCs w:val="31"/>
        </w:rPr>
        <w:t>芳</w:t>
      </w:r>
      <w:r>
        <w:rPr>
          <w:rFonts w:ascii="仿宋_GB2312" w:eastAsia="仿宋_GB2312" w:cs="仿宋_GB2312" w:hint="eastAsia"/>
          <w:sz w:val="31"/>
          <w:szCs w:val="31"/>
        </w:rPr>
        <w:t xml:space="preserve">  </w:t>
      </w:r>
      <w:r>
        <w:rPr>
          <w:rFonts w:ascii="仿宋_GB2312" w:eastAsia="仿宋_GB2312" w:cs="仿宋_GB2312" w:hint="eastAsia"/>
          <w:sz w:val="31"/>
          <w:szCs w:val="31"/>
        </w:rPr>
        <w:t>云和县财政局社保科科长</w:t>
      </w:r>
    </w:p>
    <w:p w:rsidR="005E6C1B" w:rsidRDefault="00046C44">
      <w:pPr>
        <w:pStyle w:val="a5"/>
        <w:widowControl/>
        <w:spacing w:beforeAutospacing="0" w:afterAutospacing="0" w:line="600" w:lineRule="atLeast"/>
        <w:jc w:val="both"/>
        <w:rPr>
          <w:rFonts w:ascii="仿宋_GB2312" w:eastAsia="仿宋_GB2312" w:cs="仿宋_GB2312"/>
          <w:sz w:val="31"/>
          <w:szCs w:val="31"/>
        </w:rPr>
      </w:pPr>
      <w:r>
        <w:rPr>
          <w:rFonts w:ascii="仿宋_GB2312" w:eastAsia="仿宋_GB2312" w:cs="仿宋_GB2312" w:hint="eastAsia"/>
          <w:sz w:val="31"/>
          <w:szCs w:val="31"/>
        </w:rPr>
        <w:t xml:space="preserve">        </w:t>
      </w:r>
      <w:r>
        <w:rPr>
          <w:rFonts w:ascii="仿宋_GB2312" w:eastAsia="仿宋_GB2312" w:cs="仿宋_GB2312" w:hint="eastAsia"/>
          <w:sz w:val="31"/>
          <w:szCs w:val="31"/>
        </w:rPr>
        <w:t>余勇涛</w:t>
      </w:r>
      <w:r>
        <w:rPr>
          <w:rFonts w:ascii="仿宋_GB2312" w:eastAsia="仿宋_GB2312" w:cs="仿宋_GB2312" w:hint="eastAsia"/>
          <w:sz w:val="31"/>
          <w:szCs w:val="31"/>
        </w:rPr>
        <w:t xml:space="preserve">  </w:t>
      </w:r>
      <w:r>
        <w:rPr>
          <w:rFonts w:ascii="仿宋_GB2312" w:eastAsia="仿宋_GB2312" w:cs="仿宋_GB2312" w:hint="eastAsia"/>
          <w:sz w:val="31"/>
          <w:szCs w:val="31"/>
        </w:rPr>
        <w:t>云和县医保局医疗保险服务中心副主任</w:t>
      </w:r>
    </w:p>
    <w:p w:rsidR="005E6C1B" w:rsidRDefault="00046C44">
      <w:pPr>
        <w:pStyle w:val="a5"/>
        <w:widowControl/>
        <w:spacing w:beforeAutospacing="0" w:afterAutospacing="0" w:line="600" w:lineRule="atLeast"/>
        <w:ind w:firstLineChars="400" w:firstLine="1240"/>
        <w:jc w:val="both"/>
        <w:rPr>
          <w:rFonts w:ascii="仿宋_GB2312" w:eastAsia="仿宋_GB2312" w:cs="仿宋_GB2312"/>
          <w:sz w:val="31"/>
          <w:szCs w:val="31"/>
        </w:rPr>
      </w:pPr>
      <w:r>
        <w:rPr>
          <w:rFonts w:ascii="仿宋_GB2312" w:eastAsia="仿宋_GB2312" w:cs="仿宋_GB2312" w:hint="eastAsia"/>
          <w:sz w:val="31"/>
          <w:szCs w:val="31"/>
        </w:rPr>
        <w:t>曾丽勇</w:t>
      </w:r>
      <w:r>
        <w:rPr>
          <w:rFonts w:ascii="仿宋_GB2312" w:eastAsia="仿宋_GB2312" w:cs="仿宋_GB2312" w:hint="eastAsia"/>
          <w:sz w:val="31"/>
          <w:szCs w:val="31"/>
        </w:rPr>
        <w:t xml:space="preserve">  </w:t>
      </w:r>
      <w:r>
        <w:rPr>
          <w:rFonts w:ascii="仿宋_GB2312" w:eastAsia="仿宋_GB2312" w:cs="仿宋_GB2312" w:hint="eastAsia"/>
          <w:sz w:val="31"/>
          <w:szCs w:val="31"/>
        </w:rPr>
        <w:t>云和县卫生健康局财务规划科科长</w:t>
      </w:r>
    </w:p>
    <w:p w:rsidR="005E6C1B" w:rsidRDefault="00046C44">
      <w:pPr>
        <w:pStyle w:val="a5"/>
        <w:widowControl/>
        <w:spacing w:beforeAutospacing="0" w:afterAutospacing="0" w:line="600" w:lineRule="atLeast"/>
        <w:ind w:firstLineChars="400" w:firstLine="1240"/>
        <w:jc w:val="both"/>
        <w:rPr>
          <w:rFonts w:ascii="仿宋_GB2312" w:eastAsia="仿宋_GB2312" w:cs="仿宋_GB2312"/>
          <w:spacing w:val="-6"/>
          <w:kern w:val="21"/>
          <w:sz w:val="31"/>
          <w:szCs w:val="31"/>
        </w:rPr>
      </w:pPr>
      <w:r>
        <w:rPr>
          <w:rFonts w:ascii="仿宋_GB2312" w:eastAsia="仿宋_GB2312" w:cs="仿宋_GB2312" w:hint="eastAsia"/>
          <w:sz w:val="31"/>
          <w:szCs w:val="31"/>
        </w:rPr>
        <w:t>刘春炜</w:t>
      </w:r>
      <w:r>
        <w:rPr>
          <w:rFonts w:ascii="仿宋_GB2312" w:eastAsia="仿宋_GB2312" w:cs="仿宋_GB2312" w:hint="eastAsia"/>
          <w:sz w:val="31"/>
          <w:szCs w:val="31"/>
        </w:rPr>
        <w:t xml:space="preserve">  </w:t>
      </w:r>
      <w:r>
        <w:rPr>
          <w:rFonts w:ascii="仿宋_GB2312" w:eastAsia="仿宋_GB2312" w:cs="仿宋_GB2312" w:hint="eastAsia"/>
          <w:spacing w:val="-6"/>
          <w:kern w:val="21"/>
          <w:sz w:val="31"/>
          <w:szCs w:val="31"/>
        </w:rPr>
        <w:t>云和县卫生健康局基层和公共卫生科负责人</w:t>
      </w:r>
    </w:p>
    <w:p w:rsidR="005E6C1B" w:rsidRDefault="00046C44">
      <w:pPr>
        <w:pStyle w:val="a5"/>
        <w:widowControl/>
        <w:spacing w:beforeAutospacing="0" w:afterAutospacing="0" w:line="600" w:lineRule="atLeast"/>
        <w:jc w:val="both"/>
        <w:rPr>
          <w:rFonts w:ascii="仿宋_GB2312" w:eastAsia="仿宋_GB2312" w:cs="仿宋_GB2312"/>
          <w:sz w:val="31"/>
          <w:szCs w:val="31"/>
        </w:rPr>
      </w:pPr>
      <w:r>
        <w:rPr>
          <w:rFonts w:ascii="仿宋_GB2312" w:eastAsia="仿宋_GB2312" w:cs="仿宋_GB2312" w:hint="eastAsia"/>
          <w:sz w:val="31"/>
          <w:szCs w:val="31"/>
        </w:rPr>
        <w:t xml:space="preserve">        </w:t>
      </w:r>
      <w:r>
        <w:rPr>
          <w:rFonts w:ascii="仿宋_GB2312" w:eastAsia="仿宋_GB2312" w:cs="仿宋_GB2312" w:hint="eastAsia"/>
          <w:sz w:val="31"/>
          <w:szCs w:val="31"/>
        </w:rPr>
        <w:t>方子华</w:t>
      </w:r>
      <w:r>
        <w:rPr>
          <w:rFonts w:ascii="仿宋_GB2312" w:eastAsia="仿宋_GB2312" w:cs="仿宋_GB2312" w:hint="eastAsia"/>
          <w:sz w:val="31"/>
          <w:szCs w:val="31"/>
        </w:rPr>
        <w:t xml:space="preserve">  </w:t>
      </w:r>
      <w:r>
        <w:rPr>
          <w:rFonts w:ascii="仿宋_GB2312" w:eastAsia="仿宋_GB2312" w:cs="仿宋_GB2312" w:hint="eastAsia"/>
          <w:sz w:val="31"/>
          <w:szCs w:val="31"/>
        </w:rPr>
        <w:t>云和县卫生健康局医政医管科负责人</w:t>
      </w:r>
    </w:p>
    <w:p w:rsidR="005E6C1B" w:rsidRDefault="00046C44">
      <w:pPr>
        <w:pStyle w:val="a5"/>
        <w:widowControl/>
        <w:spacing w:beforeAutospacing="0" w:afterAutospacing="0" w:line="600" w:lineRule="atLeast"/>
        <w:ind w:firstLineChars="400" w:firstLine="1240"/>
        <w:jc w:val="both"/>
        <w:rPr>
          <w:rFonts w:ascii="仿宋_GB2312" w:eastAsia="仿宋_GB2312" w:cs="仿宋_GB2312"/>
          <w:sz w:val="31"/>
          <w:szCs w:val="31"/>
        </w:rPr>
      </w:pPr>
      <w:r>
        <w:rPr>
          <w:rFonts w:ascii="仿宋_GB2312" w:eastAsia="仿宋_GB2312" w:cs="仿宋_GB2312" w:hint="eastAsia"/>
          <w:sz w:val="31"/>
          <w:szCs w:val="31"/>
        </w:rPr>
        <w:t>褚夏燕</w:t>
      </w:r>
      <w:r>
        <w:rPr>
          <w:rFonts w:ascii="仿宋_GB2312" w:eastAsia="仿宋_GB2312" w:cs="仿宋_GB2312" w:hint="eastAsia"/>
          <w:sz w:val="31"/>
          <w:szCs w:val="31"/>
        </w:rPr>
        <w:t xml:space="preserve">  </w:t>
      </w:r>
      <w:r>
        <w:rPr>
          <w:rFonts w:ascii="仿宋_GB2312" w:eastAsia="仿宋_GB2312" w:cs="仿宋_GB2312" w:hint="eastAsia"/>
          <w:sz w:val="31"/>
          <w:szCs w:val="31"/>
        </w:rPr>
        <w:t>云和县卫生健康局办公室（信息化）</w:t>
      </w:r>
    </w:p>
    <w:p w:rsidR="005E6C1B" w:rsidRDefault="00046C44">
      <w:pPr>
        <w:pStyle w:val="a5"/>
        <w:widowControl/>
        <w:spacing w:beforeAutospacing="0" w:afterAutospacing="0" w:line="600" w:lineRule="atLeast"/>
        <w:ind w:firstLineChars="400" w:firstLine="1240"/>
        <w:jc w:val="both"/>
        <w:rPr>
          <w:rFonts w:ascii="仿宋_GB2312" w:eastAsia="仿宋_GB2312" w:cs="仿宋_GB2312"/>
          <w:sz w:val="31"/>
          <w:szCs w:val="31"/>
        </w:rPr>
      </w:pPr>
      <w:r>
        <w:rPr>
          <w:rFonts w:ascii="仿宋_GB2312" w:eastAsia="仿宋_GB2312" w:cs="仿宋_GB2312" w:hint="eastAsia"/>
          <w:sz w:val="31"/>
          <w:szCs w:val="31"/>
        </w:rPr>
        <w:t>李晓勤</w:t>
      </w:r>
      <w:r>
        <w:rPr>
          <w:rFonts w:ascii="仿宋_GB2312" w:eastAsia="仿宋_GB2312" w:cs="仿宋_GB2312" w:hint="eastAsia"/>
          <w:sz w:val="31"/>
          <w:szCs w:val="31"/>
        </w:rPr>
        <w:t xml:space="preserve">  </w:t>
      </w:r>
      <w:r>
        <w:rPr>
          <w:rFonts w:ascii="仿宋_GB2312" w:eastAsia="仿宋_GB2312" w:cs="仿宋_GB2312" w:hint="eastAsia"/>
          <w:sz w:val="31"/>
          <w:szCs w:val="31"/>
        </w:rPr>
        <w:t>云和县疾病预防控制中心副主任</w:t>
      </w:r>
    </w:p>
    <w:p w:rsidR="005E6C1B" w:rsidRDefault="00046C44">
      <w:pPr>
        <w:pStyle w:val="a5"/>
        <w:widowControl/>
        <w:spacing w:beforeAutospacing="0" w:afterAutospacing="0" w:line="600" w:lineRule="atLeast"/>
        <w:ind w:firstLineChars="400" w:firstLine="1240"/>
        <w:jc w:val="both"/>
        <w:rPr>
          <w:rFonts w:ascii="仿宋_GB2312" w:eastAsia="仿宋_GB2312" w:cs="仿宋_GB2312"/>
          <w:sz w:val="31"/>
          <w:szCs w:val="31"/>
        </w:rPr>
      </w:pPr>
      <w:r>
        <w:rPr>
          <w:rFonts w:ascii="仿宋_GB2312" w:eastAsia="仿宋_GB2312" w:cs="仿宋_GB2312" w:hint="eastAsia"/>
          <w:sz w:val="31"/>
          <w:szCs w:val="31"/>
        </w:rPr>
        <w:t>张利俊</w:t>
      </w:r>
      <w:r>
        <w:rPr>
          <w:rFonts w:ascii="仿宋_GB2312" w:eastAsia="仿宋_GB2312" w:cs="仿宋_GB2312" w:hint="eastAsia"/>
          <w:sz w:val="31"/>
          <w:szCs w:val="31"/>
        </w:rPr>
        <w:t xml:space="preserve">  </w:t>
      </w:r>
      <w:r>
        <w:rPr>
          <w:rFonts w:ascii="仿宋_GB2312" w:eastAsia="仿宋_GB2312" w:cs="仿宋_GB2312" w:hint="eastAsia"/>
          <w:sz w:val="31"/>
          <w:szCs w:val="31"/>
        </w:rPr>
        <w:t>云和县医疗健康集团公卫中心主任</w:t>
      </w:r>
    </w:p>
    <w:p w:rsidR="005E6C1B" w:rsidRDefault="00046C44">
      <w:pPr>
        <w:pStyle w:val="a5"/>
        <w:widowControl/>
        <w:spacing w:beforeAutospacing="0" w:afterAutospacing="0" w:line="600" w:lineRule="atLeast"/>
        <w:jc w:val="both"/>
        <w:rPr>
          <w:rFonts w:ascii="仿宋_GB2312" w:eastAsia="仿宋_GB2312" w:cs="仿宋_GB2312"/>
          <w:sz w:val="31"/>
          <w:szCs w:val="31"/>
        </w:rPr>
      </w:pPr>
      <w:r>
        <w:rPr>
          <w:rFonts w:ascii="仿宋_GB2312" w:eastAsia="仿宋_GB2312" w:cs="仿宋_GB2312" w:hint="eastAsia"/>
          <w:sz w:val="31"/>
          <w:szCs w:val="31"/>
        </w:rPr>
        <w:t>联络员：汤婷婷</w:t>
      </w:r>
      <w:r>
        <w:rPr>
          <w:rFonts w:ascii="仿宋_GB2312" w:eastAsia="仿宋_GB2312" w:cs="仿宋_GB2312" w:hint="eastAsia"/>
          <w:sz w:val="31"/>
          <w:szCs w:val="31"/>
        </w:rPr>
        <w:t xml:space="preserve">  </w:t>
      </w:r>
      <w:r>
        <w:rPr>
          <w:rFonts w:ascii="仿宋_GB2312" w:eastAsia="仿宋_GB2312" w:cs="仿宋_GB2312" w:hint="eastAsia"/>
          <w:sz w:val="31"/>
          <w:szCs w:val="31"/>
        </w:rPr>
        <w:t>云和县卫生健康局基层和公共卫生科</w:t>
      </w:r>
    </w:p>
    <w:p w:rsidR="005E6C1B" w:rsidRDefault="00046C44">
      <w:pPr>
        <w:pStyle w:val="a5"/>
        <w:widowControl/>
        <w:spacing w:beforeAutospacing="0" w:afterAutospacing="0" w:line="600" w:lineRule="atLeast"/>
        <w:ind w:firstLineChars="200" w:firstLine="620"/>
        <w:rPr>
          <w:sz w:val="21"/>
          <w:szCs w:val="21"/>
        </w:rPr>
      </w:pPr>
      <w:r>
        <w:rPr>
          <w:rFonts w:ascii="仿宋_GB2312" w:eastAsia="仿宋_GB2312" w:cs="仿宋_GB2312" w:hint="eastAsia"/>
          <w:sz w:val="31"/>
          <w:szCs w:val="31"/>
        </w:rPr>
        <w:lastRenderedPageBreak/>
        <w:t>领导小组办公室设在县卫生健康局基层和公共卫生科，郑剑兼任办公室主任。</w:t>
      </w:r>
      <w:r>
        <w:rPr>
          <w:rFonts w:ascii="仿宋_GB2312" w:eastAsia="仿宋_GB2312" w:cs="仿宋_GB2312" w:hint="eastAsia"/>
          <w:sz w:val="31"/>
          <w:szCs w:val="31"/>
        </w:rPr>
        <w:t xml:space="preserve"> </w:t>
      </w:r>
      <w:r>
        <w:rPr>
          <w:rFonts w:ascii="仿宋_GB2312" w:eastAsia="仿宋_GB2312" w:cs="仿宋_GB2312" w:hint="eastAsia"/>
          <w:sz w:val="31"/>
          <w:szCs w:val="31"/>
        </w:rPr>
        <w:t> </w:t>
      </w:r>
    </w:p>
    <w:p w:rsidR="005E6C1B" w:rsidRDefault="00046C44">
      <w:pPr>
        <w:pStyle w:val="a5"/>
        <w:widowControl/>
        <w:spacing w:beforeAutospacing="0" w:afterAutospacing="0" w:line="600" w:lineRule="atLeast"/>
        <w:jc w:val="both"/>
        <w:rPr>
          <w:rFonts w:ascii="仿宋" w:eastAsia="仿宋" w:hAnsi="仿宋" w:cs="仿宋"/>
          <w:sz w:val="31"/>
          <w:szCs w:val="31"/>
        </w:rPr>
      </w:pPr>
      <w:r>
        <w:rPr>
          <w:rFonts w:ascii="仿宋" w:eastAsia="仿宋" w:hAnsi="仿宋" w:cs="仿宋" w:hint="eastAsia"/>
          <w:sz w:val="31"/>
          <w:szCs w:val="31"/>
        </w:rPr>
        <w:t>附件</w:t>
      </w:r>
      <w:r>
        <w:rPr>
          <w:rFonts w:ascii="仿宋" w:eastAsia="仿宋" w:hAnsi="仿宋" w:cs="仿宋" w:hint="eastAsia"/>
          <w:sz w:val="31"/>
          <w:szCs w:val="31"/>
        </w:rPr>
        <w:t>3</w:t>
      </w:r>
    </w:p>
    <w:p w:rsidR="005E6C1B" w:rsidRDefault="005E6C1B">
      <w:pPr>
        <w:pStyle w:val="a5"/>
        <w:widowControl/>
        <w:spacing w:beforeAutospacing="0" w:afterAutospacing="0" w:line="600" w:lineRule="atLeast"/>
        <w:jc w:val="both"/>
        <w:rPr>
          <w:rFonts w:ascii="仿宋" w:eastAsia="仿宋" w:hAnsi="仿宋" w:cs="仿宋"/>
          <w:sz w:val="31"/>
          <w:szCs w:val="31"/>
        </w:rPr>
      </w:pPr>
    </w:p>
    <w:p w:rsidR="005E6C1B" w:rsidRDefault="00046C44">
      <w:pPr>
        <w:pStyle w:val="a5"/>
        <w:widowControl/>
        <w:spacing w:beforeAutospacing="0" w:afterAutospacing="0" w:line="560" w:lineRule="exact"/>
        <w:jc w:val="center"/>
        <w:rPr>
          <w:rFonts w:ascii="小标宋" w:eastAsia="小标宋" w:hAnsi="小标宋" w:cs="小标宋"/>
          <w:sz w:val="44"/>
          <w:szCs w:val="44"/>
        </w:rPr>
      </w:pPr>
      <w:r>
        <w:rPr>
          <w:rFonts w:ascii="小标宋" w:eastAsia="小标宋" w:hAnsi="小标宋" w:cs="小标宋" w:hint="eastAsia"/>
          <w:sz w:val="44"/>
          <w:szCs w:val="44"/>
        </w:rPr>
        <w:t>云和</w:t>
      </w:r>
      <w:r>
        <w:rPr>
          <w:rFonts w:ascii="小标宋" w:eastAsia="小标宋" w:hAnsi="小标宋" w:cs="小标宋" w:hint="eastAsia"/>
          <w:sz w:val="44"/>
          <w:szCs w:val="44"/>
        </w:rPr>
        <w:t>县基本医疗保险参保居民“两慢病”免费用药保障工作专家组</w:t>
      </w:r>
    </w:p>
    <w:p w:rsidR="005E6C1B" w:rsidRDefault="00046C44">
      <w:pPr>
        <w:pStyle w:val="a5"/>
        <w:widowControl/>
        <w:spacing w:beforeAutospacing="0" w:afterAutospacing="0" w:line="600" w:lineRule="atLeast"/>
        <w:jc w:val="both"/>
        <w:rPr>
          <w:sz w:val="21"/>
          <w:szCs w:val="21"/>
        </w:rPr>
      </w:pPr>
      <w:r>
        <w:rPr>
          <w:rFonts w:ascii="仿宋_GB2312" w:eastAsia="仿宋_GB2312" w:cs="仿宋_GB2312" w:hint="eastAsia"/>
          <w:sz w:val="31"/>
          <w:szCs w:val="31"/>
        </w:rPr>
        <w:t> </w:t>
      </w:r>
    </w:p>
    <w:p w:rsidR="005E6C1B" w:rsidRDefault="00046C44">
      <w:pPr>
        <w:pStyle w:val="a5"/>
        <w:widowControl/>
        <w:spacing w:beforeAutospacing="0" w:afterAutospacing="0" w:line="600" w:lineRule="atLeast"/>
        <w:ind w:firstLine="315"/>
        <w:jc w:val="both"/>
        <w:rPr>
          <w:sz w:val="21"/>
          <w:szCs w:val="21"/>
        </w:rPr>
      </w:pPr>
      <w:r>
        <w:rPr>
          <w:rFonts w:ascii="仿宋_GB2312" w:eastAsia="仿宋_GB2312" w:cs="仿宋_GB2312" w:hint="eastAsia"/>
          <w:sz w:val="31"/>
          <w:szCs w:val="31"/>
        </w:rPr>
        <w:t>组</w:t>
      </w:r>
      <w:r>
        <w:rPr>
          <w:rFonts w:ascii="仿宋_GB2312" w:eastAsia="仿宋_GB2312" w:cs="仿宋_GB2312" w:hint="eastAsia"/>
          <w:sz w:val="31"/>
          <w:szCs w:val="31"/>
        </w:rPr>
        <w:t>  </w:t>
      </w:r>
      <w:r>
        <w:rPr>
          <w:rFonts w:ascii="仿宋_GB2312" w:eastAsia="仿宋_GB2312" w:cs="仿宋_GB2312" w:hint="eastAsia"/>
          <w:sz w:val="31"/>
          <w:szCs w:val="31"/>
        </w:rPr>
        <w:t>长：</w:t>
      </w:r>
      <w:r>
        <w:rPr>
          <w:rFonts w:ascii="仿宋_GB2312" w:eastAsia="仿宋_GB2312" w:cs="仿宋_GB2312" w:hint="eastAsia"/>
          <w:sz w:val="31"/>
          <w:szCs w:val="31"/>
        </w:rPr>
        <w:t>林浩</w:t>
      </w:r>
      <w:r>
        <w:rPr>
          <w:rFonts w:ascii="仿宋_GB2312" w:eastAsia="仿宋_GB2312" w:cs="仿宋_GB2312" w:hint="eastAsia"/>
          <w:sz w:val="31"/>
          <w:szCs w:val="31"/>
        </w:rPr>
        <w:t>（县</w:t>
      </w:r>
      <w:r>
        <w:rPr>
          <w:rFonts w:ascii="仿宋_GB2312" w:eastAsia="仿宋_GB2312" w:cs="仿宋_GB2312" w:hint="eastAsia"/>
          <w:sz w:val="31"/>
          <w:szCs w:val="31"/>
        </w:rPr>
        <w:t>医疗健康集团院长助理兼医教科科长</w:t>
      </w:r>
      <w:r>
        <w:rPr>
          <w:rFonts w:ascii="仿宋_GB2312" w:eastAsia="仿宋_GB2312" w:cs="仿宋_GB2312" w:hint="eastAsia"/>
          <w:sz w:val="31"/>
          <w:szCs w:val="31"/>
        </w:rPr>
        <w:t>）</w:t>
      </w:r>
    </w:p>
    <w:p w:rsidR="005E6C1B" w:rsidRDefault="00046C44">
      <w:pPr>
        <w:pStyle w:val="a5"/>
        <w:widowControl/>
        <w:spacing w:beforeAutospacing="0" w:afterAutospacing="0" w:line="600" w:lineRule="atLeast"/>
        <w:ind w:firstLine="315"/>
        <w:jc w:val="both"/>
        <w:rPr>
          <w:sz w:val="21"/>
          <w:szCs w:val="21"/>
        </w:rPr>
      </w:pPr>
      <w:r>
        <w:rPr>
          <w:rFonts w:ascii="仿宋_GB2312" w:eastAsia="仿宋_GB2312" w:cs="仿宋_GB2312" w:hint="eastAsia"/>
          <w:sz w:val="31"/>
          <w:szCs w:val="31"/>
        </w:rPr>
        <w:t>副组长：</w:t>
      </w:r>
      <w:r>
        <w:rPr>
          <w:rFonts w:ascii="仿宋_GB2312" w:eastAsia="仿宋_GB2312" w:cs="仿宋_GB2312" w:hint="eastAsia"/>
          <w:sz w:val="31"/>
          <w:szCs w:val="31"/>
        </w:rPr>
        <w:t>肖宏伟</w:t>
      </w:r>
      <w:r>
        <w:rPr>
          <w:rFonts w:ascii="仿宋_GB2312" w:eastAsia="仿宋_GB2312" w:cs="仿宋_GB2312" w:hint="eastAsia"/>
          <w:sz w:val="31"/>
          <w:szCs w:val="31"/>
        </w:rPr>
        <w:t>（县</w:t>
      </w:r>
      <w:r>
        <w:rPr>
          <w:rFonts w:ascii="仿宋_GB2312" w:eastAsia="仿宋_GB2312" w:cs="仿宋_GB2312" w:hint="eastAsia"/>
          <w:sz w:val="31"/>
          <w:szCs w:val="31"/>
        </w:rPr>
        <w:t>医疗健康集团药剂科主任</w:t>
      </w:r>
      <w:r>
        <w:rPr>
          <w:rFonts w:ascii="仿宋_GB2312" w:eastAsia="仿宋_GB2312" w:cs="仿宋_GB2312" w:hint="eastAsia"/>
          <w:sz w:val="31"/>
          <w:szCs w:val="31"/>
        </w:rPr>
        <w:t>）</w:t>
      </w:r>
    </w:p>
    <w:p w:rsidR="005E6C1B" w:rsidRDefault="00046C44">
      <w:pPr>
        <w:pStyle w:val="a5"/>
        <w:widowControl/>
        <w:spacing w:beforeAutospacing="0" w:afterAutospacing="0" w:line="600" w:lineRule="atLeast"/>
        <w:ind w:firstLine="315"/>
        <w:jc w:val="both"/>
        <w:rPr>
          <w:sz w:val="21"/>
          <w:szCs w:val="21"/>
        </w:rPr>
      </w:pPr>
      <w:r>
        <w:rPr>
          <w:rFonts w:ascii="仿宋_GB2312" w:eastAsia="仿宋_GB2312" w:cs="仿宋_GB2312" w:hint="eastAsia"/>
          <w:sz w:val="31"/>
          <w:szCs w:val="31"/>
        </w:rPr>
        <w:t>成</w:t>
      </w:r>
      <w:r>
        <w:rPr>
          <w:rFonts w:ascii="仿宋_GB2312" w:eastAsia="仿宋_GB2312" w:cs="仿宋_GB2312" w:hint="eastAsia"/>
          <w:sz w:val="31"/>
          <w:szCs w:val="31"/>
        </w:rPr>
        <w:t>  </w:t>
      </w:r>
      <w:r>
        <w:rPr>
          <w:rFonts w:ascii="仿宋_GB2312" w:eastAsia="仿宋_GB2312" w:cs="仿宋_GB2312" w:hint="eastAsia"/>
          <w:sz w:val="31"/>
          <w:szCs w:val="31"/>
        </w:rPr>
        <w:t>员：</w:t>
      </w:r>
      <w:r>
        <w:rPr>
          <w:rFonts w:ascii="仿宋_GB2312" w:eastAsia="仿宋_GB2312" w:cs="仿宋_GB2312" w:hint="eastAsia"/>
          <w:sz w:val="31"/>
          <w:szCs w:val="31"/>
        </w:rPr>
        <w:t>陈亮</w:t>
      </w:r>
      <w:r>
        <w:rPr>
          <w:rFonts w:ascii="仿宋_GB2312" w:eastAsia="仿宋_GB2312" w:cs="仿宋_GB2312" w:hint="eastAsia"/>
          <w:sz w:val="31"/>
          <w:szCs w:val="31"/>
        </w:rPr>
        <w:t>（县</w:t>
      </w:r>
      <w:r>
        <w:rPr>
          <w:rFonts w:ascii="仿宋_GB2312" w:eastAsia="仿宋_GB2312" w:cs="仿宋_GB2312" w:hint="eastAsia"/>
          <w:sz w:val="31"/>
          <w:szCs w:val="31"/>
        </w:rPr>
        <w:t>医疗健康集团内二科主任</w:t>
      </w:r>
      <w:r>
        <w:rPr>
          <w:rFonts w:ascii="仿宋_GB2312" w:eastAsia="仿宋_GB2312" w:cs="仿宋_GB2312" w:hint="eastAsia"/>
          <w:sz w:val="31"/>
          <w:szCs w:val="31"/>
        </w:rPr>
        <w:t>）</w:t>
      </w:r>
    </w:p>
    <w:p w:rsidR="005E6C1B" w:rsidRDefault="00046C44">
      <w:pPr>
        <w:pStyle w:val="a5"/>
        <w:widowControl/>
        <w:spacing w:beforeAutospacing="0" w:afterAutospacing="0" w:line="600" w:lineRule="atLeast"/>
        <w:ind w:firstLineChars="500" w:firstLine="1550"/>
        <w:jc w:val="both"/>
        <w:rPr>
          <w:sz w:val="21"/>
          <w:szCs w:val="21"/>
        </w:rPr>
      </w:pPr>
      <w:r>
        <w:rPr>
          <w:rFonts w:ascii="仿宋_GB2312" w:eastAsia="仿宋_GB2312" w:cs="仿宋_GB2312" w:hint="eastAsia"/>
          <w:sz w:val="31"/>
          <w:szCs w:val="31"/>
        </w:rPr>
        <w:t>应勇</w:t>
      </w:r>
      <w:r>
        <w:rPr>
          <w:rFonts w:ascii="仿宋_GB2312" w:eastAsia="仿宋_GB2312" w:cs="仿宋_GB2312" w:hint="eastAsia"/>
          <w:sz w:val="31"/>
          <w:szCs w:val="31"/>
        </w:rPr>
        <w:t>（县</w:t>
      </w:r>
      <w:r>
        <w:rPr>
          <w:rFonts w:ascii="仿宋_GB2312" w:eastAsia="仿宋_GB2312" w:cs="仿宋_GB2312" w:hint="eastAsia"/>
          <w:sz w:val="31"/>
          <w:szCs w:val="31"/>
        </w:rPr>
        <w:t>医疗健康集团内一科主任</w:t>
      </w:r>
      <w:r>
        <w:rPr>
          <w:rFonts w:ascii="仿宋_GB2312" w:eastAsia="仿宋_GB2312" w:cs="仿宋_GB2312" w:hint="eastAsia"/>
          <w:sz w:val="31"/>
          <w:szCs w:val="31"/>
        </w:rPr>
        <w:t>）</w:t>
      </w:r>
    </w:p>
    <w:p w:rsidR="005E6C1B" w:rsidRDefault="00046C44">
      <w:pPr>
        <w:pStyle w:val="a5"/>
        <w:widowControl/>
        <w:spacing w:beforeAutospacing="0" w:afterAutospacing="0" w:line="600" w:lineRule="atLeast"/>
        <w:ind w:firstLineChars="500" w:firstLine="1550"/>
        <w:jc w:val="both"/>
        <w:rPr>
          <w:rFonts w:ascii="仿宋_GB2312" w:eastAsia="仿宋_GB2312" w:cs="仿宋_GB2312"/>
          <w:sz w:val="31"/>
          <w:szCs w:val="31"/>
        </w:rPr>
      </w:pPr>
      <w:r>
        <w:rPr>
          <w:rFonts w:ascii="仿宋_GB2312" w:eastAsia="仿宋_GB2312" w:cs="仿宋_GB2312" w:hint="eastAsia"/>
          <w:sz w:val="31"/>
          <w:szCs w:val="31"/>
        </w:rPr>
        <w:t>吴明华</w:t>
      </w:r>
      <w:r>
        <w:rPr>
          <w:rFonts w:ascii="仿宋_GB2312" w:eastAsia="仿宋_GB2312" w:cs="仿宋_GB2312" w:hint="eastAsia"/>
          <w:sz w:val="31"/>
          <w:szCs w:val="31"/>
        </w:rPr>
        <w:t>（县</w:t>
      </w:r>
      <w:r>
        <w:rPr>
          <w:rFonts w:ascii="仿宋_GB2312" w:eastAsia="仿宋_GB2312" w:cs="仿宋_GB2312" w:hint="eastAsia"/>
          <w:sz w:val="31"/>
          <w:szCs w:val="31"/>
        </w:rPr>
        <w:t>医疗健康集团全科主任</w:t>
      </w:r>
      <w:r>
        <w:rPr>
          <w:rFonts w:ascii="仿宋_GB2312" w:eastAsia="仿宋_GB2312" w:cs="仿宋_GB2312" w:hint="eastAsia"/>
          <w:sz w:val="31"/>
          <w:szCs w:val="31"/>
        </w:rPr>
        <w:t>）</w:t>
      </w:r>
    </w:p>
    <w:p w:rsidR="005E6C1B" w:rsidRDefault="00046C44">
      <w:pPr>
        <w:pStyle w:val="a5"/>
        <w:widowControl/>
        <w:spacing w:beforeAutospacing="0" w:afterAutospacing="0" w:line="600" w:lineRule="atLeast"/>
        <w:ind w:firstLine="1605"/>
        <w:jc w:val="both"/>
        <w:rPr>
          <w:rFonts w:ascii="仿宋_GB2312" w:eastAsia="仿宋_GB2312" w:cs="仿宋_GB2312"/>
          <w:sz w:val="31"/>
          <w:szCs w:val="31"/>
        </w:rPr>
      </w:pPr>
      <w:r>
        <w:rPr>
          <w:rFonts w:ascii="仿宋_GB2312" w:eastAsia="仿宋_GB2312" w:cs="仿宋_GB2312" w:hint="eastAsia"/>
          <w:sz w:val="31"/>
          <w:szCs w:val="31"/>
        </w:rPr>
        <w:t>尹</w:t>
      </w:r>
      <w:r>
        <w:rPr>
          <w:rFonts w:ascii="仿宋_GB2312" w:eastAsia="仿宋_GB2312" w:cs="仿宋_GB2312" w:hint="eastAsia"/>
          <w:sz w:val="31"/>
          <w:szCs w:val="31"/>
        </w:rPr>
        <w:t xml:space="preserve">  </w:t>
      </w:r>
      <w:r>
        <w:rPr>
          <w:rFonts w:ascii="仿宋_GB2312" w:eastAsia="仿宋_GB2312" w:cs="仿宋_GB2312" w:hint="eastAsia"/>
          <w:sz w:val="31"/>
          <w:szCs w:val="31"/>
        </w:rPr>
        <w:t>春</w:t>
      </w:r>
      <w:r>
        <w:rPr>
          <w:rFonts w:ascii="仿宋_GB2312" w:eastAsia="仿宋_GB2312" w:cs="仿宋_GB2312" w:hint="eastAsia"/>
          <w:sz w:val="31"/>
          <w:szCs w:val="31"/>
        </w:rPr>
        <w:t>（县</w:t>
      </w:r>
      <w:r>
        <w:rPr>
          <w:rFonts w:ascii="仿宋_GB2312" w:eastAsia="仿宋_GB2312" w:cs="仿宋_GB2312" w:hint="eastAsia"/>
          <w:sz w:val="31"/>
          <w:szCs w:val="31"/>
        </w:rPr>
        <w:t>医疗健康集团综合内科主任</w:t>
      </w:r>
      <w:r>
        <w:rPr>
          <w:rFonts w:ascii="仿宋_GB2312" w:eastAsia="仿宋_GB2312" w:cs="仿宋_GB2312" w:hint="eastAsia"/>
          <w:sz w:val="31"/>
          <w:szCs w:val="31"/>
        </w:rPr>
        <w:t>）</w:t>
      </w:r>
    </w:p>
    <w:p w:rsidR="005E6C1B" w:rsidRDefault="00046C44">
      <w:pPr>
        <w:pStyle w:val="a5"/>
        <w:widowControl/>
        <w:spacing w:beforeAutospacing="0" w:afterAutospacing="0" w:line="600" w:lineRule="atLeast"/>
        <w:ind w:firstLine="1605"/>
        <w:jc w:val="both"/>
        <w:rPr>
          <w:rFonts w:ascii="仿宋_GB2312" w:eastAsia="仿宋_GB2312" w:cs="仿宋_GB2312"/>
          <w:sz w:val="31"/>
          <w:szCs w:val="31"/>
        </w:rPr>
      </w:pPr>
      <w:r>
        <w:rPr>
          <w:rFonts w:ascii="仿宋_GB2312" w:eastAsia="仿宋_GB2312" w:cs="仿宋_GB2312" w:hint="eastAsia"/>
          <w:sz w:val="31"/>
          <w:szCs w:val="31"/>
        </w:rPr>
        <w:t>张敏华</w:t>
      </w:r>
      <w:r>
        <w:rPr>
          <w:rFonts w:ascii="仿宋_GB2312" w:eastAsia="仿宋_GB2312" w:cs="仿宋_GB2312" w:hint="eastAsia"/>
          <w:sz w:val="31"/>
          <w:szCs w:val="31"/>
        </w:rPr>
        <w:t>（县</w:t>
      </w:r>
      <w:r>
        <w:rPr>
          <w:rFonts w:ascii="仿宋_GB2312" w:eastAsia="仿宋_GB2312" w:cs="仿宋_GB2312" w:hint="eastAsia"/>
          <w:sz w:val="31"/>
          <w:szCs w:val="31"/>
        </w:rPr>
        <w:t>医疗健康集团内分泌科主任医师</w:t>
      </w:r>
      <w:r>
        <w:rPr>
          <w:rFonts w:ascii="仿宋_GB2312" w:eastAsia="仿宋_GB2312" w:cs="仿宋_GB2312" w:hint="eastAsia"/>
          <w:sz w:val="31"/>
          <w:szCs w:val="31"/>
        </w:rPr>
        <w:t>）</w:t>
      </w:r>
    </w:p>
    <w:p w:rsidR="005E6C1B" w:rsidRDefault="005E6C1B">
      <w:pPr>
        <w:pStyle w:val="a5"/>
        <w:spacing w:beforeAutospacing="0" w:afterAutospacing="0" w:line="540" w:lineRule="exact"/>
        <w:ind w:firstLineChars="200" w:firstLine="640"/>
        <w:jc w:val="both"/>
        <w:rPr>
          <w:rFonts w:ascii="仿宋" w:eastAsia="仿宋" w:hAnsi="仿宋" w:cs="仿宋"/>
          <w:kern w:val="32"/>
          <w:sz w:val="32"/>
          <w:szCs w:val="32"/>
          <w:shd w:val="clear" w:color="auto" w:fill="FFFFFF"/>
        </w:rPr>
      </w:pPr>
    </w:p>
    <w:p w:rsidR="005E6C1B" w:rsidRDefault="005E6C1B">
      <w:pPr>
        <w:pStyle w:val="a5"/>
        <w:spacing w:beforeAutospacing="0" w:afterAutospacing="0" w:line="540" w:lineRule="exact"/>
        <w:ind w:firstLineChars="200" w:firstLine="640"/>
        <w:jc w:val="both"/>
        <w:rPr>
          <w:rFonts w:ascii="仿宋" w:eastAsia="仿宋" w:hAnsi="仿宋" w:cs="仿宋"/>
          <w:kern w:val="32"/>
          <w:sz w:val="32"/>
          <w:szCs w:val="32"/>
          <w:shd w:val="clear" w:color="auto" w:fill="FFFFFF"/>
        </w:rPr>
      </w:pPr>
    </w:p>
    <w:p w:rsidR="005E6C1B" w:rsidRDefault="005E6C1B">
      <w:pPr>
        <w:pStyle w:val="a5"/>
        <w:spacing w:beforeAutospacing="0" w:afterAutospacing="0" w:line="540" w:lineRule="exact"/>
        <w:ind w:firstLineChars="200" w:firstLine="640"/>
        <w:jc w:val="both"/>
        <w:rPr>
          <w:rFonts w:ascii="仿宋" w:eastAsia="仿宋" w:hAnsi="仿宋" w:cs="仿宋"/>
          <w:kern w:val="32"/>
          <w:sz w:val="32"/>
          <w:szCs w:val="32"/>
          <w:shd w:val="clear" w:color="auto" w:fill="FFFFFF"/>
        </w:rPr>
      </w:pPr>
    </w:p>
    <w:p w:rsidR="005E6C1B" w:rsidRDefault="005E6C1B">
      <w:pPr>
        <w:pStyle w:val="a5"/>
        <w:spacing w:beforeAutospacing="0" w:afterAutospacing="0" w:line="540" w:lineRule="exact"/>
        <w:ind w:firstLineChars="200" w:firstLine="640"/>
        <w:jc w:val="both"/>
        <w:rPr>
          <w:rFonts w:ascii="仿宋" w:eastAsia="仿宋" w:hAnsi="仿宋" w:cs="仿宋"/>
          <w:kern w:val="32"/>
          <w:sz w:val="32"/>
          <w:szCs w:val="32"/>
          <w:shd w:val="clear" w:color="auto" w:fill="FFFFFF"/>
        </w:rPr>
      </w:pPr>
    </w:p>
    <w:p w:rsidR="005E6C1B" w:rsidRDefault="005E6C1B">
      <w:pPr>
        <w:pStyle w:val="a5"/>
        <w:spacing w:beforeAutospacing="0" w:afterAutospacing="0" w:line="540" w:lineRule="exact"/>
        <w:ind w:firstLineChars="200" w:firstLine="640"/>
        <w:jc w:val="both"/>
        <w:rPr>
          <w:rFonts w:ascii="仿宋" w:eastAsia="仿宋" w:hAnsi="仿宋" w:cs="仿宋"/>
          <w:kern w:val="32"/>
          <w:sz w:val="32"/>
          <w:szCs w:val="32"/>
          <w:shd w:val="clear" w:color="auto" w:fill="FFFFFF"/>
        </w:rPr>
      </w:pPr>
    </w:p>
    <w:p w:rsidR="005E6C1B" w:rsidRDefault="005E6C1B">
      <w:pPr>
        <w:pStyle w:val="a5"/>
        <w:spacing w:beforeAutospacing="0" w:afterAutospacing="0" w:line="540" w:lineRule="exact"/>
        <w:ind w:firstLineChars="200" w:firstLine="640"/>
        <w:jc w:val="both"/>
        <w:rPr>
          <w:rFonts w:ascii="仿宋" w:eastAsia="仿宋" w:hAnsi="仿宋" w:cs="仿宋"/>
          <w:kern w:val="32"/>
          <w:sz w:val="32"/>
          <w:szCs w:val="32"/>
          <w:shd w:val="clear" w:color="auto" w:fill="FFFFFF"/>
        </w:rPr>
      </w:pPr>
    </w:p>
    <w:p w:rsidR="005E6C1B" w:rsidRDefault="005E6C1B">
      <w:pPr>
        <w:pStyle w:val="a5"/>
        <w:spacing w:beforeAutospacing="0" w:afterAutospacing="0" w:line="540" w:lineRule="exact"/>
        <w:ind w:firstLineChars="200" w:firstLine="640"/>
        <w:jc w:val="both"/>
        <w:rPr>
          <w:rFonts w:ascii="仿宋" w:eastAsia="仿宋" w:hAnsi="仿宋" w:cs="仿宋"/>
          <w:kern w:val="32"/>
          <w:sz w:val="32"/>
          <w:szCs w:val="32"/>
          <w:shd w:val="clear" w:color="auto" w:fill="FFFFFF"/>
        </w:rPr>
      </w:pPr>
    </w:p>
    <w:p w:rsidR="005E6C1B" w:rsidRDefault="005E6C1B">
      <w:pPr>
        <w:pStyle w:val="a5"/>
        <w:spacing w:beforeAutospacing="0" w:afterAutospacing="0" w:line="540" w:lineRule="exact"/>
        <w:ind w:firstLineChars="200" w:firstLine="640"/>
        <w:jc w:val="both"/>
        <w:rPr>
          <w:rFonts w:ascii="仿宋" w:eastAsia="仿宋" w:hAnsi="仿宋" w:cs="仿宋"/>
          <w:kern w:val="32"/>
          <w:sz w:val="32"/>
          <w:szCs w:val="32"/>
          <w:shd w:val="clear" w:color="auto" w:fill="FFFFFF"/>
        </w:rPr>
      </w:pPr>
    </w:p>
    <w:p w:rsidR="005E6C1B" w:rsidRDefault="005E6C1B">
      <w:pPr>
        <w:pStyle w:val="a5"/>
        <w:spacing w:beforeAutospacing="0" w:afterAutospacing="0" w:line="540" w:lineRule="exact"/>
        <w:ind w:firstLineChars="200" w:firstLine="640"/>
        <w:jc w:val="both"/>
        <w:rPr>
          <w:rFonts w:ascii="仿宋" w:eastAsia="仿宋" w:hAnsi="仿宋" w:cs="仿宋"/>
          <w:kern w:val="32"/>
          <w:sz w:val="32"/>
          <w:szCs w:val="32"/>
          <w:shd w:val="clear" w:color="auto" w:fill="FFFFFF"/>
        </w:rPr>
      </w:pPr>
    </w:p>
    <w:sectPr w:rsidR="005E6C1B" w:rsidSect="005E6C1B">
      <w:pgSz w:w="11906" w:h="16838"/>
      <w:pgMar w:top="2098" w:right="1474" w:bottom="1984" w:left="158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6C44" w:rsidRDefault="00046C44" w:rsidP="005E6C1B">
      <w:r>
        <w:separator/>
      </w:r>
    </w:p>
  </w:endnote>
  <w:endnote w:type="continuationSeparator" w:id="1">
    <w:p w:rsidR="00046C44" w:rsidRDefault="00046C44" w:rsidP="005E6C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小标宋">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6C44" w:rsidRDefault="00046C44" w:rsidP="005E6C1B">
      <w:r>
        <w:separator/>
      </w:r>
    </w:p>
  </w:footnote>
  <w:footnote w:type="continuationSeparator" w:id="1">
    <w:p w:rsidR="00046C44" w:rsidRDefault="00046C44" w:rsidP="005E6C1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2A2F1426"/>
    <w:rsid w:val="00032468"/>
    <w:rsid w:val="00046C44"/>
    <w:rsid w:val="00180207"/>
    <w:rsid w:val="002B6297"/>
    <w:rsid w:val="003675FB"/>
    <w:rsid w:val="003B2DA5"/>
    <w:rsid w:val="00406122"/>
    <w:rsid w:val="0045027B"/>
    <w:rsid w:val="0046149C"/>
    <w:rsid w:val="005E6C1B"/>
    <w:rsid w:val="005F2453"/>
    <w:rsid w:val="0070380B"/>
    <w:rsid w:val="00805A94"/>
    <w:rsid w:val="009D7CAD"/>
    <w:rsid w:val="00A21413"/>
    <w:rsid w:val="00A962A9"/>
    <w:rsid w:val="00A967DD"/>
    <w:rsid w:val="00B25594"/>
    <w:rsid w:val="00E03DB2"/>
    <w:rsid w:val="00F4029A"/>
    <w:rsid w:val="00FF0C98"/>
    <w:rsid w:val="01097878"/>
    <w:rsid w:val="011036C5"/>
    <w:rsid w:val="012A5860"/>
    <w:rsid w:val="01660ED9"/>
    <w:rsid w:val="016B2C26"/>
    <w:rsid w:val="018710E8"/>
    <w:rsid w:val="01900BE7"/>
    <w:rsid w:val="01BF236F"/>
    <w:rsid w:val="01C20BB9"/>
    <w:rsid w:val="01C871F4"/>
    <w:rsid w:val="01CC0ECD"/>
    <w:rsid w:val="01F91E8F"/>
    <w:rsid w:val="020710E3"/>
    <w:rsid w:val="021D7B48"/>
    <w:rsid w:val="02347270"/>
    <w:rsid w:val="02404F5D"/>
    <w:rsid w:val="02406EA7"/>
    <w:rsid w:val="02600B44"/>
    <w:rsid w:val="02744393"/>
    <w:rsid w:val="02757487"/>
    <w:rsid w:val="0280642B"/>
    <w:rsid w:val="02861236"/>
    <w:rsid w:val="028E4E2A"/>
    <w:rsid w:val="02B03155"/>
    <w:rsid w:val="02B40FBA"/>
    <w:rsid w:val="02C65FA8"/>
    <w:rsid w:val="02CA2BBF"/>
    <w:rsid w:val="02CB5829"/>
    <w:rsid w:val="02CC319F"/>
    <w:rsid w:val="02E055D6"/>
    <w:rsid w:val="02FB2C63"/>
    <w:rsid w:val="030B3DAD"/>
    <w:rsid w:val="03113FA0"/>
    <w:rsid w:val="031D5DE5"/>
    <w:rsid w:val="03252832"/>
    <w:rsid w:val="032B5936"/>
    <w:rsid w:val="0348161A"/>
    <w:rsid w:val="036948CD"/>
    <w:rsid w:val="036B60D0"/>
    <w:rsid w:val="037F58C5"/>
    <w:rsid w:val="0381180A"/>
    <w:rsid w:val="03866E34"/>
    <w:rsid w:val="03884D35"/>
    <w:rsid w:val="03B25C54"/>
    <w:rsid w:val="03C371F9"/>
    <w:rsid w:val="03C47223"/>
    <w:rsid w:val="03D95E15"/>
    <w:rsid w:val="03DA00D1"/>
    <w:rsid w:val="03F3607C"/>
    <w:rsid w:val="040225CA"/>
    <w:rsid w:val="04053437"/>
    <w:rsid w:val="040959E1"/>
    <w:rsid w:val="04293DB0"/>
    <w:rsid w:val="0436171B"/>
    <w:rsid w:val="04372C00"/>
    <w:rsid w:val="04422E14"/>
    <w:rsid w:val="04440D85"/>
    <w:rsid w:val="044F73CF"/>
    <w:rsid w:val="04686531"/>
    <w:rsid w:val="04701889"/>
    <w:rsid w:val="047061E3"/>
    <w:rsid w:val="048C27D3"/>
    <w:rsid w:val="0490731D"/>
    <w:rsid w:val="04C27E90"/>
    <w:rsid w:val="04C70277"/>
    <w:rsid w:val="04D136A5"/>
    <w:rsid w:val="04D33C49"/>
    <w:rsid w:val="04E028B3"/>
    <w:rsid w:val="04EC7623"/>
    <w:rsid w:val="05287740"/>
    <w:rsid w:val="052F4F2B"/>
    <w:rsid w:val="05311828"/>
    <w:rsid w:val="056A5054"/>
    <w:rsid w:val="056F2BF7"/>
    <w:rsid w:val="05781F12"/>
    <w:rsid w:val="05885544"/>
    <w:rsid w:val="058D13CD"/>
    <w:rsid w:val="05B077C5"/>
    <w:rsid w:val="05C0643B"/>
    <w:rsid w:val="05E73E50"/>
    <w:rsid w:val="05EB03B6"/>
    <w:rsid w:val="062E0977"/>
    <w:rsid w:val="063E59BE"/>
    <w:rsid w:val="065C06F1"/>
    <w:rsid w:val="06623E06"/>
    <w:rsid w:val="06847978"/>
    <w:rsid w:val="068707B8"/>
    <w:rsid w:val="069149B1"/>
    <w:rsid w:val="06B17BE4"/>
    <w:rsid w:val="06BB4478"/>
    <w:rsid w:val="06BD2656"/>
    <w:rsid w:val="06C20922"/>
    <w:rsid w:val="06D11B72"/>
    <w:rsid w:val="06DE6B88"/>
    <w:rsid w:val="06EA0707"/>
    <w:rsid w:val="06EA35CE"/>
    <w:rsid w:val="06ED208B"/>
    <w:rsid w:val="06F263D5"/>
    <w:rsid w:val="07145337"/>
    <w:rsid w:val="0715765E"/>
    <w:rsid w:val="07382000"/>
    <w:rsid w:val="075019D5"/>
    <w:rsid w:val="076160F9"/>
    <w:rsid w:val="077E352B"/>
    <w:rsid w:val="077E3F85"/>
    <w:rsid w:val="07857A97"/>
    <w:rsid w:val="078E5033"/>
    <w:rsid w:val="078F32B8"/>
    <w:rsid w:val="07A47934"/>
    <w:rsid w:val="07A62E17"/>
    <w:rsid w:val="07A73C67"/>
    <w:rsid w:val="07A77EE3"/>
    <w:rsid w:val="07B755FD"/>
    <w:rsid w:val="07BB1846"/>
    <w:rsid w:val="07C41551"/>
    <w:rsid w:val="07EC6018"/>
    <w:rsid w:val="07F5169F"/>
    <w:rsid w:val="07F92095"/>
    <w:rsid w:val="07FD7DC7"/>
    <w:rsid w:val="083859EC"/>
    <w:rsid w:val="08404412"/>
    <w:rsid w:val="08455D28"/>
    <w:rsid w:val="084B5CAD"/>
    <w:rsid w:val="084D6528"/>
    <w:rsid w:val="085B7CC2"/>
    <w:rsid w:val="08965FC5"/>
    <w:rsid w:val="08AE109C"/>
    <w:rsid w:val="08AF7EDC"/>
    <w:rsid w:val="08C9071E"/>
    <w:rsid w:val="08CE6521"/>
    <w:rsid w:val="08DC6EFD"/>
    <w:rsid w:val="08E4107D"/>
    <w:rsid w:val="08FA1006"/>
    <w:rsid w:val="08FC20A4"/>
    <w:rsid w:val="090E315A"/>
    <w:rsid w:val="09170FD1"/>
    <w:rsid w:val="09627DFB"/>
    <w:rsid w:val="09680555"/>
    <w:rsid w:val="097D4B1F"/>
    <w:rsid w:val="09877661"/>
    <w:rsid w:val="099623F2"/>
    <w:rsid w:val="099672C3"/>
    <w:rsid w:val="09A87A50"/>
    <w:rsid w:val="09B44DFE"/>
    <w:rsid w:val="09BD52AA"/>
    <w:rsid w:val="09CF385C"/>
    <w:rsid w:val="09DA7206"/>
    <w:rsid w:val="09DF0296"/>
    <w:rsid w:val="09EB398A"/>
    <w:rsid w:val="0A113E86"/>
    <w:rsid w:val="0A29165A"/>
    <w:rsid w:val="0A3D65DA"/>
    <w:rsid w:val="0A511743"/>
    <w:rsid w:val="0A527556"/>
    <w:rsid w:val="0A641DC1"/>
    <w:rsid w:val="0A6604C7"/>
    <w:rsid w:val="0A6C297F"/>
    <w:rsid w:val="0A6C2A2A"/>
    <w:rsid w:val="0A850A02"/>
    <w:rsid w:val="0A890F38"/>
    <w:rsid w:val="0A9200BE"/>
    <w:rsid w:val="0A9A105E"/>
    <w:rsid w:val="0AAB31EC"/>
    <w:rsid w:val="0AAE3F28"/>
    <w:rsid w:val="0AB409BA"/>
    <w:rsid w:val="0B0D21C1"/>
    <w:rsid w:val="0B254309"/>
    <w:rsid w:val="0B2659E6"/>
    <w:rsid w:val="0B3F47B8"/>
    <w:rsid w:val="0B3F7AD9"/>
    <w:rsid w:val="0B431042"/>
    <w:rsid w:val="0B552424"/>
    <w:rsid w:val="0B575541"/>
    <w:rsid w:val="0B594380"/>
    <w:rsid w:val="0B5A74F5"/>
    <w:rsid w:val="0B6D7E93"/>
    <w:rsid w:val="0B927841"/>
    <w:rsid w:val="0B9C1287"/>
    <w:rsid w:val="0BBD2AF2"/>
    <w:rsid w:val="0BC1491F"/>
    <w:rsid w:val="0BE91B85"/>
    <w:rsid w:val="0C160339"/>
    <w:rsid w:val="0C3742FD"/>
    <w:rsid w:val="0C4866E4"/>
    <w:rsid w:val="0C880581"/>
    <w:rsid w:val="0C9035E3"/>
    <w:rsid w:val="0CB9659D"/>
    <w:rsid w:val="0D1D7DC0"/>
    <w:rsid w:val="0D247C47"/>
    <w:rsid w:val="0D2C451A"/>
    <w:rsid w:val="0D41261F"/>
    <w:rsid w:val="0D586019"/>
    <w:rsid w:val="0D84159C"/>
    <w:rsid w:val="0D9400D7"/>
    <w:rsid w:val="0D975D53"/>
    <w:rsid w:val="0D9A246E"/>
    <w:rsid w:val="0DA57437"/>
    <w:rsid w:val="0DAF5B37"/>
    <w:rsid w:val="0DB45858"/>
    <w:rsid w:val="0DB97C44"/>
    <w:rsid w:val="0DBF6370"/>
    <w:rsid w:val="0DCA155E"/>
    <w:rsid w:val="0DCB7330"/>
    <w:rsid w:val="0DD42795"/>
    <w:rsid w:val="0DE4517D"/>
    <w:rsid w:val="0DEB1E9F"/>
    <w:rsid w:val="0DF820C2"/>
    <w:rsid w:val="0E154CCF"/>
    <w:rsid w:val="0E1E08D7"/>
    <w:rsid w:val="0E202CFD"/>
    <w:rsid w:val="0E242BED"/>
    <w:rsid w:val="0E47733C"/>
    <w:rsid w:val="0E5F6F91"/>
    <w:rsid w:val="0E6B58DC"/>
    <w:rsid w:val="0E794D84"/>
    <w:rsid w:val="0E855023"/>
    <w:rsid w:val="0E8973C6"/>
    <w:rsid w:val="0E8F1BD2"/>
    <w:rsid w:val="0E9A08B4"/>
    <w:rsid w:val="0E9A2B64"/>
    <w:rsid w:val="0EA81EC0"/>
    <w:rsid w:val="0EAA2DEF"/>
    <w:rsid w:val="0EB152EF"/>
    <w:rsid w:val="0EB96932"/>
    <w:rsid w:val="0EBD67E4"/>
    <w:rsid w:val="0EE13900"/>
    <w:rsid w:val="0EE275B5"/>
    <w:rsid w:val="0EF10213"/>
    <w:rsid w:val="0EF83776"/>
    <w:rsid w:val="0EFF3AE1"/>
    <w:rsid w:val="0F3457B7"/>
    <w:rsid w:val="0F3745E4"/>
    <w:rsid w:val="0F454D11"/>
    <w:rsid w:val="0F6A1411"/>
    <w:rsid w:val="0F854C4A"/>
    <w:rsid w:val="0F8574C8"/>
    <w:rsid w:val="0F8B4917"/>
    <w:rsid w:val="0FA2702F"/>
    <w:rsid w:val="0FA83D08"/>
    <w:rsid w:val="0FB4744A"/>
    <w:rsid w:val="0FD70A38"/>
    <w:rsid w:val="0FEE25CD"/>
    <w:rsid w:val="0FFE5350"/>
    <w:rsid w:val="10194325"/>
    <w:rsid w:val="10247AEC"/>
    <w:rsid w:val="10251AFE"/>
    <w:rsid w:val="10323952"/>
    <w:rsid w:val="103760F1"/>
    <w:rsid w:val="104A318D"/>
    <w:rsid w:val="10604CFB"/>
    <w:rsid w:val="106F2CE2"/>
    <w:rsid w:val="10747BD3"/>
    <w:rsid w:val="108948F4"/>
    <w:rsid w:val="108D774C"/>
    <w:rsid w:val="1096729E"/>
    <w:rsid w:val="10A90A32"/>
    <w:rsid w:val="10AA1EAE"/>
    <w:rsid w:val="10AB361A"/>
    <w:rsid w:val="10BE0B0C"/>
    <w:rsid w:val="10BF1CE5"/>
    <w:rsid w:val="10CB36D2"/>
    <w:rsid w:val="10D75605"/>
    <w:rsid w:val="10E71525"/>
    <w:rsid w:val="110137B4"/>
    <w:rsid w:val="11031494"/>
    <w:rsid w:val="11105CB9"/>
    <w:rsid w:val="11230BDF"/>
    <w:rsid w:val="112D1C21"/>
    <w:rsid w:val="11321DCE"/>
    <w:rsid w:val="11383DAE"/>
    <w:rsid w:val="114004BF"/>
    <w:rsid w:val="114F3A21"/>
    <w:rsid w:val="116C0C5B"/>
    <w:rsid w:val="117273B2"/>
    <w:rsid w:val="11A2006C"/>
    <w:rsid w:val="11C91584"/>
    <w:rsid w:val="11CE75BA"/>
    <w:rsid w:val="11CF34FE"/>
    <w:rsid w:val="11D9203E"/>
    <w:rsid w:val="11DD54DB"/>
    <w:rsid w:val="11E905A4"/>
    <w:rsid w:val="1208315F"/>
    <w:rsid w:val="12197766"/>
    <w:rsid w:val="12312E31"/>
    <w:rsid w:val="12446197"/>
    <w:rsid w:val="126035A7"/>
    <w:rsid w:val="127A4DBC"/>
    <w:rsid w:val="1298617F"/>
    <w:rsid w:val="129B4282"/>
    <w:rsid w:val="12B0105A"/>
    <w:rsid w:val="12B571FE"/>
    <w:rsid w:val="12B749E1"/>
    <w:rsid w:val="12BC6F7E"/>
    <w:rsid w:val="12C10C22"/>
    <w:rsid w:val="12C57825"/>
    <w:rsid w:val="12EC78C6"/>
    <w:rsid w:val="12EF3DB3"/>
    <w:rsid w:val="12F3554F"/>
    <w:rsid w:val="12F4736D"/>
    <w:rsid w:val="12FC38B9"/>
    <w:rsid w:val="130055AE"/>
    <w:rsid w:val="130C718C"/>
    <w:rsid w:val="13422B2C"/>
    <w:rsid w:val="13451DD1"/>
    <w:rsid w:val="135534FB"/>
    <w:rsid w:val="13593BD4"/>
    <w:rsid w:val="135B5FC2"/>
    <w:rsid w:val="13800C86"/>
    <w:rsid w:val="138071AB"/>
    <w:rsid w:val="13991301"/>
    <w:rsid w:val="13AA5771"/>
    <w:rsid w:val="13AD209C"/>
    <w:rsid w:val="13F74923"/>
    <w:rsid w:val="14084463"/>
    <w:rsid w:val="14401D8C"/>
    <w:rsid w:val="14526D01"/>
    <w:rsid w:val="14665710"/>
    <w:rsid w:val="14A151CF"/>
    <w:rsid w:val="14AA03FA"/>
    <w:rsid w:val="14AA7FFE"/>
    <w:rsid w:val="14B066D0"/>
    <w:rsid w:val="14B33D46"/>
    <w:rsid w:val="14D0375C"/>
    <w:rsid w:val="14DC0785"/>
    <w:rsid w:val="14FC13CE"/>
    <w:rsid w:val="14FE15F4"/>
    <w:rsid w:val="150229CA"/>
    <w:rsid w:val="151C2906"/>
    <w:rsid w:val="152233A8"/>
    <w:rsid w:val="1538142A"/>
    <w:rsid w:val="153D7650"/>
    <w:rsid w:val="154D6434"/>
    <w:rsid w:val="15507E45"/>
    <w:rsid w:val="155B2000"/>
    <w:rsid w:val="155F4D1F"/>
    <w:rsid w:val="15785C6A"/>
    <w:rsid w:val="1587630C"/>
    <w:rsid w:val="1588473B"/>
    <w:rsid w:val="1592000D"/>
    <w:rsid w:val="159C53DE"/>
    <w:rsid w:val="15AC5A30"/>
    <w:rsid w:val="15B067C2"/>
    <w:rsid w:val="15B82203"/>
    <w:rsid w:val="15BA2EC0"/>
    <w:rsid w:val="15C37AAB"/>
    <w:rsid w:val="15F07B2E"/>
    <w:rsid w:val="16161E68"/>
    <w:rsid w:val="161D0317"/>
    <w:rsid w:val="162410F2"/>
    <w:rsid w:val="16385AAF"/>
    <w:rsid w:val="16445E65"/>
    <w:rsid w:val="166644FF"/>
    <w:rsid w:val="166E37C0"/>
    <w:rsid w:val="16781CE1"/>
    <w:rsid w:val="1679510B"/>
    <w:rsid w:val="168D1348"/>
    <w:rsid w:val="16AE4D59"/>
    <w:rsid w:val="16B526B9"/>
    <w:rsid w:val="16B85FE4"/>
    <w:rsid w:val="16C3023B"/>
    <w:rsid w:val="16D2448E"/>
    <w:rsid w:val="16DA4AB6"/>
    <w:rsid w:val="16DE28FA"/>
    <w:rsid w:val="16E80016"/>
    <w:rsid w:val="16ED4037"/>
    <w:rsid w:val="170557BB"/>
    <w:rsid w:val="172A6062"/>
    <w:rsid w:val="17373C28"/>
    <w:rsid w:val="173C5D81"/>
    <w:rsid w:val="173D552E"/>
    <w:rsid w:val="175B1714"/>
    <w:rsid w:val="17606BB7"/>
    <w:rsid w:val="1763573C"/>
    <w:rsid w:val="17783230"/>
    <w:rsid w:val="17913D12"/>
    <w:rsid w:val="17A47536"/>
    <w:rsid w:val="17CA0044"/>
    <w:rsid w:val="17CB1106"/>
    <w:rsid w:val="17F12FFF"/>
    <w:rsid w:val="182071D4"/>
    <w:rsid w:val="182C4B6F"/>
    <w:rsid w:val="184703AC"/>
    <w:rsid w:val="18472864"/>
    <w:rsid w:val="186B3F37"/>
    <w:rsid w:val="186C402D"/>
    <w:rsid w:val="187400CE"/>
    <w:rsid w:val="18761485"/>
    <w:rsid w:val="18784E68"/>
    <w:rsid w:val="187D2967"/>
    <w:rsid w:val="188200FE"/>
    <w:rsid w:val="18980167"/>
    <w:rsid w:val="18BC19F6"/>
    <w:rsid w:val="18CF294F"/>
    <w:rsid w:val="18F454D2"/>
    <w:rsid w:val="191007C2"/>
    <w:rsid w:val="191259B9"/>
    <w:rsid w:val="193F2596"/>
    <w:rsid w:val="1957657D"/>
    <w:rsid w:val="19700FDA"/>
    <w:rsid w:val="198A1710"/>
    <w:rsid w:val="198E13E8"/>
    <w:rsid w:val="199407CD"/>
    <w:rsid w:val="19A26BBA"/>
    <w:rsid w:val="19AA0D34"/>
    <w:rsid w:val="19AD2898"/>
    <w:rsid w:val="19D830D4"/>
    <w:rsid w:val="1A011B44"/>
    <w:rsid w:val="1A2B63FA"/>
    <w:rsid w:val="1A2B6777"/>
    <w:rsid w:val="1A2C533D"/>
    <w:rsid w:val="1A2F0C64"/>
    <w:rsid w:val="1A42427D"/>
    <w:rsid w:val="1A6C6CC4"/>
    <w:rsid w:val="1A887A94"/>
    <w:rsid w:val="1AB36174"/>
    <w:rsid w:val="1ACC76AB"/>
    <w:rsid w:val="1AD23E26"/>
    <w:rsid w:val="1AF25493"/>
    <w:rsid w:val="1B042B07"/>
    <w:rsid w:val="1B067444"/>
    <w:rsid w:val="1B0F1AD8"/>
    <w:rsid w:val="1B3A0FC3"/>
    <w:rsid w:val="1B3C07B1"/>
    <w:rsid w:val="1B5D610D"/>
    <w:rsid w:val="1B610626"/>
    <w:rsid w:val="1B6865E5"/>
    <w:rsid w:val="1B69249D"/>
    <w:rsid w:val="1B7F6D3F"/>
    <w:rsid w:val="1B8060E1"/>
    <w:rsid w:val="1B8F35FB"/>
    <w:rsid w:val="1B9733D4"/>
    <w:rsid w:val="1B9B160E"/>
    <w:rsid w:val="1B9C5106"/>
    <w:rsid w:val="1BAF1F58"/>
    <w:rsid w:val="1BB30283"/>
    <w:rsid w:val="1BD67821"/>
    <w:rsid w:val="1BE148E9"/>
    <w:rsid w:val="1BE76122"/>
    <w:rsid w:val="1BEB72EA"/>
    <w:rsid w:val="1BF03D62"/>
    <w:rsid w:val="1BF2720B"/>
    <w:rsid w:val="1BF36116"/>
    <w:rsid w:val="1BF92A79"/>
    <w:rsid w:val="1C033C39"/>
    <w:rsid w:val="1C072DA5"/>
    <w:rsid w:val="1C0A3418"/>
    <w:rsid w:val="1C3F2751"/>
    <w:rsid w:val="1C4E7375"/>
    <w:rsid w:val="1C593C7E"/>
    <w:rsid w:val="1C633997"/>
    <w:rsid w:val="1C6D7826"/>
    <w:rsid w:val="1C767CC0"/>
    <w:rsid w:val="1C7B582F"/>
    <w:rsid w:val="1C83582E"/>
    <w:rsid w:val="1C843715"/>
    <w:rsid w:val="1C917C6B"/>
    <w:rsid w:val="1C9568BE"/>
    <w:rsid w:val="1CB619A5"/>
    <w:rsid w:val="1CB62BF2"/>
    <w:rsid w:val="1CCD385A"/>
    <w:rsid w:val="1CD418B4"/>
    <w:rsid w:val="1CDC7DA9"/>
    <w:rsid w:val="1CE2422D"/>
    <w:rsid w:val="1CEA55BA"/>
    <w:rsid w:val="1CED3B3E"/>
    <w:rsid w:val="1D053B90"/>
    <w:rsid w:val="1D0D37B6"/>
    <w:rsid w:val="1D2A690F"/>
    <w:rsid w:val="1D2F0FEA"/>
    <w:rsid w:val="1D3F2BAD"/>
    <w:rsid w:val="1D3F4907"/>
    <w:rsid w:val="1D430224"/>
    <w:rsid w:val="1D491C53"/>
    <w:rsid w:val="1D5114E7"/>
    <w:rsid w:val="1D59058E"/>
    <w:rsid w:val="1D5E60EF"/>
    <w:rsid w:val="1D6027FE"/>
    <w:rsid w:val="1D7A08F2"/>
    <w:rsid w:val="1DA57D15"/>
    <w:rsid w:val="1DB76653"/>
    <w:rsid w:val="1DC100ED"/>
    <w:rsid w:val="1DD74680"/>
    <w:rsid w:val="1DE64A9C"/>
    <w:rsid w:val="1E08749E"/>
    <w:rsid w:val="1E0C5FF5"/>
    <w:rsid w:val="1E1D7476"/>
    <w:rsid w:val="1E427236"/>
    <w:rsid w:val="1E427671"/>
    <w:rsid w:val="1E631ADC"/>
    <w:rsid w:val="1E65192E"/>
    <w:rsid w:val="1E6E5979"/>
    <w:rsid w:val="1E72491F"/>
    <w:rsid w:val="1E7A4906"/>
    <w:rsid w:val="1E7D250B"/>
    <w:rsid w:val="1EAD06CE"/>
    <w:rsid w:val="1EAE7F47"/>
    <w:rsid w:val="1ED43C02"/>
    <w:rsid w:val="1EDF6E73"/>
    <w:rsid w:val="1EE06383"/>
    <w:rsid w:val="1EEB5173"/>
    <w:rsid w:val="1EF9196C"/>
    <w:rsid w:val="1F037C3C"/>
    <w:rsid w:val="1F0477FF"/>
    <w:rsid w:val="1F1A621E"/>
    <w:rsid w:val="1F246032"/>
    <w:rsid w:val="1F346259"/>
    <w:rsid w:val="1F485295"/>
    <w:rsid w:val="1F546283"/>
    <w:rsid w:val="1F5A1458"/>
    <w:rsid w:val="1F5D710B"/>
    <w:rsid w:val="1F9A746E"/>
    <w:rsid w:val="1FA0165A"/>
    <w:rsid w:val="1FAF590A"/>
    <w:rsid w:val="1FC87C1C"/>
    <w:rsid w:val="1FDF2BE1"/>
    <w:rsid w:val="1FF90BD8"/>
    <w:rsid w:val="20033D99"/>
    <w:rsid w:val="20052CC4"/>
    <w:rsid w:val="204720E6"/>
    <w:rsid w:val="20606A5B"/>
    <w:rsid w:val="20622B55"/>
    <w:rsid w:val="20924982"/>
    <w:rsid w:val="209269E0"/>
    <w:rsid w:val="20A7069A"/>
    <w:rsid w:val="20B14858"/>
    <w:rsid w:val="20B53F9D"/>
    <w:rsid w:val="20B77AE1"/>
    <w:rsid w:val="20CC1E1E"/>
    <w:rsid w:val="20CF52D6"/>
    <w:rsid w:val="20E22438"/>
    <w:rsid w:val="20E972D5"/>
    <w:rsid w:val="20EA4870"/>
    <w:rsid w:val="20ED1B0B"/>
    <w:rsid w:val="20F97ECE"/>
    <w:rsid w:val="21072379"/>
    <w:rsid w:val="213C26A6"/>
    <w:rsid w:val="214E0F4A"/>
    <w:rsid w:val="2159287A"/>
    <w:rsid w:val="215C042A"/>
    <w:rsid w:val="217E3DC6"/>
    <w:rsid w:val="219041C7"/>
    <w:rsid w:val="219C769C"/>
    <w:rsid w:val="21A34C5D"/>
    <w:rsid w:val="21AA6B6F"/>
    <w:rsid w:val="21C66576"/>
    <w:rsid w:val="21C66F31"/>
    <w:rsid w:val="21D47A1C"/>
    <w:rsid w:val="21D93C3A"/>
    <w:rsid w:val="21DD69C4"/>
    <w:rsid w:val="21DF21EB"/>
    <w:rsid w:val="21EB2348"/>
    <w:rsid w:val="21EB4158"/>
    <w:rsid w:val="21ED3BCC"/>
    <w:rsid w:val="21EE4EDF"/>
    <w:rsid w:val="22010E83"/>
    <w:rsid w:val="2225533B"/>
    <w:rsid w:val="224745C2"/>
    <w:rsid w:val="225809A0"/>
    <w:rsid w:val="226C4874"/>
    <w:rsid w:val="227B174E"/>
    <w:rsid w:val="229636D2"/>
    <w:rsid w:val="22990231"/>
    <w:rsid w:val="229A020D"/>
    <w:rsid w:val="22AE54E2"/>
    <w:rsid w:val="22B33589"/>
    <w:rsid w:val="22B93196"/>
    <w:rsid w:val="22BB36BD"/>
    <w:rsid w:val="22CA11C2"/>
    <w:rsid w:val="22E37C5B"/>
    <w:rsid w:val="22E46F58"/>
    <w:rsid w:val="22F76044"/>
    <w:rsid w:val="230B34AE"/>
    <w:rsid w:val="23104CD8"/>
    <w:rsid w:val="23376856"/>
    <w:rsid w:val="23435209"/>
    <w:rsid w:val="23601CE8"/>
    <w:rsid w:val="23861880"/>
    <w:rsid w:val="2392639E"/>
    <w:rsid w:val="23A6309E"/>
    <w:rsid w:val="23C66042"/>
    <w:rsid w:val="23F0107E"/>
    <w:rsid w:val="23F52D91"/>
    <w:rsid w:val="23FA431E"/>
    <w:rsid w:val="24024B36"/>
    <w:rsid w:val="2424176E"/>
    <w:rsid w:val="242D3901"/>
    <w:rsid w:val="243432B3"/>
    <w:rsid w:val="243E0550"/>
    <w:rsid w:val="24403FA7"/>
    <w:rsid w:val="24465788"/>
    <w:rsid w:val="24607B92"/>
    <w:rsid w:val="24702518"/>
    <w:rsid w:val="2473504C"/>
    <w:rsid w:val="247A5535"/>
    <w:rsid w:val="248235C2"/>
    <w:rsid w:val="248B515C"/>
    <w:rsid w:val="24945DA9"/>
    <w:rsid w:val="249F7BD1"/>
    <w:rsid w:val="24AC3F9C"/>
    <w:rsid w:val="24D33FB2"/>
    <w:rsid w:val="25067D7A"/>
    <w:rsid w:val="25152E94"/>
    <w:rsid w:val="252A5010"/>
    <w:rsid w:val="25340281"/>
    <w:rsid w:val="25342D6C"/>
    <w:rsid w:val="255847EE"/>
    <w:rsid w:val="257F6626"/>
    <w:rsid w:val="25861A64"/>
    <w:rsid w:val="25AA5067"/>
    <w:rsid w:val="25C0797E"/>
    <w:rsid w:val="25C775A4"/>
    <w:rsid w:val="25F125B9"/>
    <w:rsid w:val="25FC133A"/>
    <w:rsid w:val="260C0544"/>
    <w:rsid w:val="26332DAC"/>
    <w:rsid w:val="263D3940"/>
    <w:rsid w:val="2641118F"/>
    <w:rsid w:val="264E460D"/>
    <w:rsid w:val="26666F0C"/>
    <w:rsid w:val="266F430A"/>
    <w:rsid w:val="26760653"/>
    <w:rsid w:val="269F239D"/>
    <w:rsid w:val="26BA6B13"/>
    <w:rsid w:val="26CE3970"/>
    <w:rsid w:val="26D2645C"/>
    <w:rsid w:val="26EE2D98"/>
    <w:rsid w:val="26EF0487"/>
    <w:rsid w:val="26F05069"/>
    <w:rsid w:val="27156432"/>
    <w:rsid w:val="271627D4"/>
    <w:rsid w:val="275809F0"/>
    <w:rsid w:val="2778271E"/>
    <w:rsid w:val="2783057C"/>
    <w:rsid w:val="27CD68A4"/>
    <w:rsid w:val="27D34615"/>
    <w:rsid w:val="27F751AC"/>
    <w:rsid w:val="27F95793"/>
    <w:rsid w:val="2805420B"/>
    <w:rsid w:val="28197A49"/>
    <w:rsid w:val="283D5CB2"/>
    <w:rsid w:val="28511EE1"/>
    <w:rsid w:val="2886722D"/>
    <w:rsid w:val="28AA3F77"/>
    <w:rsid w:val="28AB0595"/>
    <w:rsid w:val="28AE1FE6"/>
    <w:rsid w:val="28BA64DA"/>
    <w:rsid w:val="28BE5A9D"/>
    <w:rsid w:val="28DA3F72"/>
    <w:rsid w:val="28F3746E"/>
    <w:rsid w:val="29256557"/>
    <w:rsid w:val="292A37F7"/>
    <w:rsid w:val="292F21F6"/>
    <w:rsid w:val="294038AF"/>
    <w:rsid w:val="294E1067"/>
    <w:rsid w:val="294E7A53"/>
    <w:rsid w:val="295B2AF0"/>
    <w:rsid w:val="295E155E"/>
    <w:rsid w:val="29611AFE"/>
    <w:rsid w:val="297B1413"/>
    <w:rsid w:val="297F19A5"/>
    <w:rsid w:val="2993115A"/>
    <w:rsid w:val="29A0449D"/>
    <w:rsid w:val="29AA691D"/>
    <w:rsid w:val="29B06F63"/>
    <w:rsid w:val="29B61F73"/>
    <w:rsid w:val="29B927B2"/>
    <w:rsid w:val="29D806F2"/>
    <w:rsid w:val="29F3698F"/>
    <w:rsid w:val="2A0F2063"/>
    <w:rsid w:val="2A143A89"/>
    <w:rsid w:val="2A252DD5"/>
    <w:rsid w:val="2A2C3338"/>
    <w:rsid w:val="2A2F1426"/>
    <w:rsid w:val="2A3C6FBD"/>
    <w:rsid w:val="2A3D6399"/>
    <w:rsid w:val="2A5C1254"/>
    <w:rsid w:val="2A755FEA"/>
    <w:rsid w:val="2A7954BA"/>
    <w:rsid w:val="2A7B134F"/>
    <w:rsid w:val="2A7B221B"/>
    <w:rsid w:val="2A81222A"/>
    <w:rsid w:val="2A86490A"/>
    <w:rsid w:val="2A955C31"/>
    <w:rsid w:val="2A9A23AD"/>
    <w:rsid w:val="2AA17E21"/>
    <w:rsid w:val="2AAB12AD"/>
    <w:rsid w:val="2AB02413"/>
    <w:rsid w:val="2AE83968"/>
    <w:rsid w:val="2B373C13"/>
    <w:rsid w:val="2B475FD3"/>
    <w:rsid w:val="2BAD6B82"/>
    <w:rsid w:val="2BB56CB5"/>
    <w:rsid w:val="2BC50F67"/>
    <w:rsid w:val="2BE3742B"/>
    <w:rsid w:val="2BEB7C59"/>
    <w:rsid w:val="2BF21103"/>
    <w:rsid w:val="2BF33139"/>
    <w:rsid w:val="2C0574BC"/>
    <w:rsid w:val="2C1123F2"/>
    <w:rsid w:val="2C1B002C"/>
    <w:rsid w:val="2C1C5898"/>
    <w:rsid w:val="2C1E60CE"/>
    <w:rsid w:val="2C2541DF"/>
    <w:rsid w:val="2C3A7036"/>
    <w:rsid w:val="2C525A0A"/>
    <w:rsid w:val="2C6A75D9"/>
    <w:rsid w:val="2C6B5236"/>
    <w:rsid w:val="2C745301"/>
    <w:rsid w:val="2C787E0E"/>
    <w:rsid w:val="2C7B37A8"/>
    <w:rsid w:val="2CC016FE"/>
    <w:rsid w:val="2CCE1C8D"/>
    <w:rsid w:val="2CEE7549"/>
    <w:rsid w:val="2D091C38"/>
    <w:rsid w:val="2D240134"/>
    <w:rsid w:val="2D4B2E9E"/>
    <w:rsid w:val="2D542AEE"/>
    <w:rsid w:val="2D566869"/>
    <w:rsid w:val="2D5676C0"/>
    <w:rsid w:val="2D5774D1"/>
    <w:rsid w:val="2D5B4B23"/>
    <w:rsid w:val="2D71006A"/>
    <w:rsid w:val="2D784B93"/>
    <w:rsid w:val="2D786708"/>
    <w:rsid w:val="2D7A5595"/>
    <w:rsid w:val="2D937F2F"/>
    <w:rsid w:val="2D9B33D6"/>
    <w:rsid w:val="2DE75AE9"/>
    <w:rsid w:val="2DFC6EFA"/>
    <w:rsid w:val="2DFD254F"/>
    <w:rsid w:val="2E0700EF"/>
    <w:rsid w:val="2E097847"/>
    <w:rsid w:val="2E0B6FD9"/>
    <w:rsid w:val="2E137E36"/>
    <w:rsid w:val="2E164C16"/>
    <w:rsid w:val="2E287230"/>
    <w:rsid w:val="2E3D4EA2"/>
    <w:rsid w:val="2E453B81"/>
    <w:rsid w:val="2E4704CB"/>
    <w:rsid w:val="2E514F6D"/>
    <w:rsid w:val="2E6B6DE7"/>
    <w:rsid w:val="2E6D1F34"/>
    <w:rsid w:val="2E74527E"/>
    <w:rsid w:val="2E777CC8"/>
    <w:rsid w:val="2E8F5871"/>
    <w:rsid w:val="2E955036"/>
    <w:rsid w:val="2EC76E4B"/>
    <w:rsid w:val="2ED8056B"/>
    <w:rsid w:val="2F085C65"/>
    <w:rsid w:val="2F20286B"/>
    <w:rsid w:val="2F225F5E"/>
    <w:rsid w:val="2F2E59FF"/>
    <w:rsid w:val="2F3F6C4D"/>
    <w:rsid w:val="2F403C3B"/>
    <w:rsid w:val="2F5E474B"/>
    <w:rsid w:val="2F634E06"/>
    <w:rsid w:val="2F635C8E"/>
    <w:rsid w:val="2F6E3316"/>
    <w:rsid w:val="2F6F06CF"/>
    <w:rsid w:val="2F9F1FE1"/>
    <w:rsid w:val="2FC23C3F"/>
    <w:rsid w:val="2FD86B90"/>
    <w:rsid w:val="2FF92E6E"/>
    <w:rsid w:val="2FFB10E5"/>
    <w:rsid w:val="300D4073"/>
    <w:rsid w:val="302E3598"/>
    <w:rsid w:val="30375803"/>
    <w:rsid w:val="30383227"/>
    <w:rsid w:val="304066F6"/>
    <w:rsid w:val="3052346A"/>
    <w:rsid w:val="305D76FC"/>
    <w:rsid w:val="3068231F"/>
    <w:rsid w:val="306E6375"/>
    <w:rsid w:val="308A2E42"/>
    <w:rsid w:val="30925D4F"/>
    <w:rsid w:val="30CE24F9"/>
    <w:rsid w:val="30DD25F8"/>
    <w:rsid w:val="30EF57AD"/>
    <w:rsid w:val="310A7D82"/>
    <w:rsid w:val="310C1559"/>
    <w:rsid w:val="31524195"/>
    <w:rsid w:val="316A679D"/>
    <w:rsid w:val="316C79D6"/>
    <w:rsid w:val="31767CC4"/>
    <w:rsid w:val="318D5F99"/>
    <w:rsid w:val="31942C30"/>
    <w:rsid w:val="319B7200"/>
    <w:rsid w:val="319D7604"/>
    <w:rsid w:val="319D7CE7"/>
    <w:rsid w:val="31BB2720"/>
    <w:rsid w:val="31D07074"/>
    <w:rsid w:val="31ED7076"/>
    <w:rsid w:val="31F929BD"/>
    <w:rsid w:val="320C170E"/>
    <w:rsid w:val="320E3567"/>
    <w:rsid w:val="32430AD0"/>
    <w:rsid w:val="324904CD"/>
    <w:rsid w:val="324C0341"/>
    <w:rsid w:val="32650B0B"/>
    <w:rsid w:val="326D0133"/>
    <w:rsid w:val="326E43E6"/>
    <w:rsid w:val="32792E68"/>
    <w:rsid w:val="327A3B73"/>
    <w:rsid w:val="32804A62"/>
    <w:rsid w:val="329C6A68"/>
    <w:rsid w:val="32BA38FB"/>
    <w:rsid w:val="32BA7E49"/>
    <w:rsid w:val="32BF6E30"/>
    <w:rsid w:val="32CF26B7"/>
    <w:rsid w:val="32D6095C"/>
    <w:rsid w:val="32D75376"/>
    <w:rsid w:val="32EC12E4"/>
    <w:rsid w:val="32F3125B"/>
    <w:rsid w:val="32F579BF"/>
    <w:rsid w:val="32FC24BB"/>
    <w:rsid w:val="32FC5064"/>
    <w:rsid w:val="330909A4"/>
    <w:rsid w:val="331B22AD"/>
    <w:rsid w:val="332402FC"/>
    <w:rsid w:val="332727CF"/>
    <w:rsid w:val="33353503"/>
    <w:rsid w:val="334C6DF8"/>
    <w:rsid w:val="3354722E"/>
    <w:rsid w:val="3359421F"/>
    <w:rsid w:val="335C25CF"/>
    <w:rsid w:val="33821927"/>
    <w:rsid w:val="33A90817"/>
    <w:rsid w:val="33C46257"/>
    <w:rsid w:val="33C60BDD"/>
    <w:rsid w:val="33C70260"/>
    <w:rsid w:val="33F17262"/>
    <w:rsid w:val="34012257"/>
    <w:rsid w:val="341D7CAD"/>
    <w:rsid w:val="34205911"/>
    <w:rsid w:val="342E5E3F"/>
    <w:rsid w:val="3439191C"/>
    <w:rsid w:val="34403290"/>
    <w:rsid w:val="3455059B"/>
    <w:rsid w:val="34564676"/>
    <w:rsid w:val="346321F2"/>
    <w:rsid w:val="3467700E"/>
    <w:rsid w:val="346E0669"/>
    <w:rsid w:val="347323AF"/>
    <w:rsid w:val="34732D28"/>
    <w:rsid w:val="34842B81"/>
    <w:rsid w:val="34857A4F"/>
    <w:rsid w:val="348B305E"/>
    <w:rsid w:val="348E221B"/>
    <w:rsid w:val="349A42A2"/>
    <w:rsid w:val="34B406C4"/>
    <w:rsid w:val="34BC6A5F"/>
    <w:rsid w:val="34C84386"/>
    <w:rsid w:val="34C95FBD"/>
    <w:rsid w:val="34D139FE"/>
    <w:rsid w:val="34DD73B0"/>
    <w:rsid w:val="34EB2BE5"/>
    <w:rsid w:val="34FB1E65"/>
    <w:rsid w:val="350D6551"/>
    <w:rsid w:val="351D4687"/>
    <w:rsid w:val="353169D3"/>
    <w:rsid w:val="353205A2"/>
    <w:rsid w:val="35481E84"/>
    <w:rsid w:val="354C1978"/>
    <w:rsid w:val="35561907"/>
    <w:rsid w:val="35641A3C"/>
    <w:rsid w:val="356F64DD"/>
    <w:rsid w:val="357244F2"/>
    <w:rsid w:val="358D2350"/>
    <w:rsid w:val="358E6F79"/>
    <w:rsid w:val="359974C6"/>
    <w:rsid w:val="35B04277"/>
    <w:rsid w:val="35B8365D"/>
    <w:rsid w:val="35BE0CD0"/>
    <w:rsid w:val="35D92CEF"/>
    <w:rsid w:val="35F2149C"/>
    <w:rsid w:val="36035533"/>
    <w:rsid w:val="36061AC8"/>
    <w:rsid w:val="364762EF"/>
    <w:rsid w:val="364B7487"/>
    <w:rsid w:val="365D7CBB"/>
    <w:rsid w:val="36954C74"/>
    <w:rsid w:val="36997550"/>
    <w:rsid w:val="36AD4B14"/>
    <w:rsid w:val="36B25C2C"/>
    <w:rsid w:val="36B264F8"/>
    <w:rsid w:val="36B40397"/>
    <w:rsid w:val="36BA04BB"/>
    <w:rsid w:val="36D34732"/>
    <w:rsid w:val="36DD3328"/>
    <w:rsid w:val="36DE101A"/>
    <w:rsid w:val="36EA3EA9"/>
    <w:rsid w:val="36EE35AA"/>
    <w:rsid w:val="36FB7038"/>
    <w:rsid w:val="370633A0"/>
    <w:rsid w:val="37165FF0"/>
    <w:rsid w:val="372A4F07"/>
    <w:rsid w:val="37363944"/>
    <w:rsid w:val="373C7393"/>
    <w:rsid w:val="37511073"/>
    <w:rsid w:val="375C7308"/>
    <w:rsid w:val="376276E5"/>
    <w:rsid w:val="376A5A22"/>
    <w:rsid w:val="379F75AC"/>
    <w:rsid w:val="37AC4209"/>
    <w:rsid w:val="37B6114D"/>
    <w:rsid w:val="37BB04A2"/>
    <w:rsid w:val="37C06BB8"/>
    <w:rsid w:val="37D4542C"/>
    <w:rsid w:val="37DF75DF"/>
    <w:rsid w:val="37E36DAC"/>
    <w:rsid w:val="37E55B21"/>
    <w:rsid w:val="3804237D"/>
    <w:rsid w:val="38296CB2"/>
    <w:rsid w:val="384F1466"/>
    <w:rsid w:val="38605029"/>
    <w:rsid w:val="38645BC9"/>
    <w:rsid w:val="386A0889"/>
    <w:rsid w:val="38C62652"/>
    <w:rsid w:val="38C7384E"/>
    <w:rsid w:val="38D35AE7"/>
    <w:rsid w:val="38D70AE1"/>
    <w:rsid w:val="38EB4642"/>
    <w:rsid w:val="39003532"/>
    <w:rsid w:val="39172DBE"/>
    <w:rsid w:val="393C5AF0"/>
    <w:rsid w:val="394A37DE"/>
    <w:rsid w:val="394B0CCC"/>
    <w:rsid w:val="394C4D9C"/>
    <w:rsid w:val="3960150E"/>
    <w:rsid w:val="39756180"/>
    <w:rsid w:val="397F3763"/>
    <w:rsid w:val="3980546B"/>
    <w:rsid w:val="398460B7"/>
    <w:rsid w:val="398815BD"/>
    <w:rsid w:val="398B4C5E"/>
    <w:rsid w:val="3999568C"/>
    <w:rsid w:val="399A2F22"/>
    <w:rsid w:val="39AF176D"/>
    <w:rsid w:val="39B84AD5"/>
    <w:rsid w:val="39BB7B7F"/>
    <w:rsid w:val="39D33186"/>
    <w:rsid w:val="39F2738B"/>
    <w:rsid w:val="3A4B0E37"/>
    <w:rsid w:val="3A623634"/>
    <w:rsid w:val="3A6A4028"/>
    <w:rsid w:val="3A6C29E6"/>
    <w:rsid w:val="3A81103E"/>
    <w:rsid w:val="3A856155"/>
    <w:rsid w:val="3A922EA9"/>
    <w:rsid w:val="3A982A93"/>
    <w:rsid w:val="3A9A66B1"/>
    <w:rsid w:val="3AA323C2"/>
    <w:rsid w:val="3AD1479F"/>
    <w:rsid w:val="3AE47DD2"/>
    <w:rsid w:val="3AEA1210"/>
    <w:rsid w:val="3AFB2034"/>
    <w:rsid w:val="3B0E3AE3"/>
    <w:rsid w:val="3B21073F"/>
    <w:rsid w:val="3B351158"/>
    <w:rsid w:val="3B367EE4"/>
    <w:rsid w:val="3B3C7125"/>
    <w:rsid w:val="3B4B53B0"/>
    <w:rsid w:val="3B4D2414"/>
    <w:rsid w:val="3B5408E7"/>
    <w:rsid w:val="3B677571"/>
    <w:rsid w:val="3B922D24"/>
    <w:rsid w:val="3BA060BE"/>
    <w:rsid w:val="3BB1243F"/>
    <w:rsid w:val="3BD145D5"/>
    <w:rsid w:val="3BE16C2E"/>
    <w:rsid w:val="3BEC2A82"/>
    <w:rsid w:val="3BF505FC"/>
    <w:rsid w:val="3C037126"/>
    <w:rsid w:val="3C07399E"/>
    <w:rsid w:val="3C0747C4"/>
    <w:rsid w:val="3C1672EF"/>
    <w:rsid w:val="3C4D1656"/>
    <w:rsid w:val="3C5D5F24"/>
    <w:rsid w:val="3C6875A5"/>
    <w:rsid w:val="3C7E2975"/>
    <w:rsid w:val="3C8B7249"/>
    <w:rsid w:val="3C8F7BAA"/>
    <w:rsid w:val="3CA03F4F"/>
    <w:rsid w:val="3CA86942"/>
    <w:rsid w:val="3CD77802"/>
    <w:rsid w:val="3CE82213"/>
    <w:rsid w:val="3CEE0CE4"/>
    <w:rsid w:val="3CF1452D"/>
    <w:rsid w:val="3D0458ED"/>
    <w:rsid w:val="3D102A6C"/>
    <w:rsid w:val="3D12199E"/>
    <w:rsid w:val="3D1F2AF3"/>
    <w:rsid w:val="3D3424BE"/>
    <w:rsid w:val="3D397758"/>
    <w:rsid w:val="3D484A48"/>
    <w:rsid w:val="3D4F0CCF"/>
    <w:rsid w:val="3D6B22B5"/>
    <w:rsid w:val="3D7032B0"/>
    <w:rsid w:val="3D744410"/>
    <w:rsid w:val="3D9A6776"/>
    <w:rsid w:val="3DC037FB"/>
    <w:rsid w:val="3DC5790F"/>
    <w:rsid w:val="3DCA43ED"/>
    <w:rsid w:val="3DD65003"/>
    <w:rsid w:val="3DF67D21"/>
    <w:rsid w:val="3E367C8A"/>
    <w:rsid w:val="3E382A7C"/>
    <w:rsid w:val="3E437F13"/>
    <w:rsid w:val="3E580BC3"/>
    <w:rsid w:val="3E5E6941"/>
    <w:rsid w:val="3E7B5F91"/>
    <w:rsid w:val="3E7E2D21"/>
    <w:rsid w:val="3E881948"/>
    <w:rsid w:val="3E97651F"/>
    <w:rsid w:val="3EA15E61"/>
    <w:rsid w:val="3EAC2A54"/>
    <w:rsid w:val="3EAE5C33"/>
    <w:rsid w:val="3EAF16FE"/>
    <w:rsid w:val="3ECB2B64"/>
    <w:rsid w:val="3EEC1486"/>
    <w:rsid w:val="3EF17EC4"/>
    <w:rsid w:val="3F0A6254"/>
    <w:rsid w:val="3F3E064F"/>
    <w:rsid w:val="3F4A0929"/>
    <w:rsid w:val="3F790246"/>
    <w:rsid w:val="3F7C1CB8"/>
    <w:rsid w:val="3F831DDA"/>
    <w:rsid w:val="3F855796"/>
    <w:rsid w:val="3FBF243C"/>
    <w:rsid w:val="3FC30A04"/>
    <w:rsid w:val="3FD440A6"/>
    <w:rsid w:val="3FDF4EA1"/>
    <w:rsid w:val="3FEA6719"/>
    <w:rsid w:val="3FF150F5"/>
    <w:rsid w:val="3FF44995"/>
    <w:rsid w:val="40102114"/>
    <w:rsid w:val="403405E4"/>
    <w:rsid w:val="40427B44"/>
    <w:rsid w:val="404C3809"/>
    <w:rsid w:val="408209A7"/>
    <w:rsid w:val="40827580"/>
    <w:rsid w:val="40877889"/>
    <w:rsid w:val="40984831"/>
    <w:rsid w:val="40B636AE"/>
    <w:rsid w:val="40C90FC5"/>
    <w:rsid w:val="40E662E1"/>
    <w:rsid w:val="40FF205F"/>
    <w:rsid w:val="41084AD6"/>
    <w:rsid w:val="410D3DB9"/>
    <w:rsid w:val="410E7B0A"/>
    <w:rsid w:val="411B5347"/>
    <w:rsid w:val="413469B6"/>
    <w:rsid w:val="413921FF"/>
    <w:rsid w:val="415262FB"/>
    <w:rsid w:val="41573030"/>
    <w:rsid w:val="416C6C35"/>
    <w:rsid w:val="417232F4"/>
    <w:rsid w:val="41863821"/>
    <w:rsid w:val="41977471"/>
    <w:rsid w:val="419A0F4B"/>
    <w:rsid w:val="419E190D"/>
    <w:rsid w:val="41CE6C15"/>
    <w:rsid w:val="41D32838"/>
    <w:rsid w:val="41E26C33"/>
    <w:rsid w:val="41E84AED"/>
    <w:rsid w:val="41EB02F0"/>
    <w:rsid w:val="41EE59D9"/>
    <w:rsid w:val="41FC44FD"/>
    <w:rsid w:val="420C1349"/>
    <w:rsid w:val="421E603F"/>
    <w:rsid w:val="422E0C10"/>
    <w:rsid w:val="423D38EA"/>
    <w:rsid w:val="424126D9"/>
    <w:rsid w:val="425E41DA"/>
    <w:rsid w:val="4273091C"/>
    <w:rsid w:val="42754BD9"/>
    <w:rsid w:val="428B0734"/>
    <w:rsid w:val="42B613AA"/>
    <w:rsid w:val="42DD7493"/>
    <w:rsid w:val="42E42A44"/>
    <w:rsid w:val="42F27218"/>
    <w:rsid w:val="42F9135F"/>
    <w:rsid w:val="430A77EF"/>
    <w:rsid w:val="432F7729"/>
    <w:rsid w:val="433055CC"/>
    <w:rsid w:val="433F1E78"/>
    <w:rsid w:val="434F3775"/>
    <w:rsid w:val="436C1C6D"/>
    <w:rsid w:val="437049DE"/>
    <w:rsid w:val="43756FF4"/>
    <w:rsid w:val="43757723"/>
    <w:rsid w:val="437B1608"/>
    <w:rsid w:val="43AA14B8"/>
    <w:rsid w:val="43AC194E"/>
    <w:rsid w:val="44092E04"/>
    <w:rsid w:val="443D750C"/>
    <w:rsid w:val="44424A23"/>
    <w:rsid w:val="446861CB"/>
    <w:rsid w:val="447804AE"/>
    <w:rsid w:val="447E1A82"/>
    <w:rsid w:val="449D342F"/>
    <w:rsid w:val="449E6E2D"/>
    <w:rsid w:val="44CA2F7D"/>
    <w:rsid w:val="44CA5E78"/>
    <w:rsid w:val="44D51A1D"/>
    <w:rsid w:val="44E60233"/>
    <w:rsid w:val="44EE2C45"/>
    <w:rsid w:val="44F175CD"/>
    <w:rsid w:val="45037804"/>
    <w:rsid w:val="450B2A21"/>
    <w:rsid w:val="45113F24"/>
    <w:rsid w:val="45185EFF"/>
    <w:rsid w:val="45267BA4"/>
    <w:rsid w:val="45311D12"/>
    <w:rsid w:val="45545BFF"/>
    <w:rsid w:val="45740528"/>
    <w:rsid w:val="45771588"/>
    <w:rsid w:val="457B40AB"/>
    <w:rsid w:val="458201E3"/>
    <w:rsid w:val="45D50E5A"/>
    <w:rsid w:val="45DC5EAC"/>
    <w:rsid w:val="45E87582"/>
    <w:rsid w:val="4600525A"/>
    <w:rsid w:val="46067CFC"/>
    <w:rsid w:val="462C0215"/>
    <w:rsid w:val="46314891"/>
    <w:rsid w:val="46345DB1"/>
    <w:rsid w:val="464924FC"/>
    <w:rsid w:val="466817F2"/>
    <w:rsid w:val="46905030"/>
    <w:rsid w:val="469272BA"/>
    <w:rsid w:val="46AF4F9A"/>
    <w:rsid w:val="46C970AF"/>
    <w:rsid w:val="46D23F24"/>
    <w:rsid w:val="46D97A0D"/>
    <w:rsid w:val="46E42176"/>
    <w:rsid w:val="47067653"/>
    <w:rsid w:val="470C2253"/>
    <w:rsid w:val="471B3876"/>
    <w:rsid w:val="471C5418"/>
    <w:rsid w:val="47312395"/>
    <w:rsid w:val="47410746"/>
    <w:rsid w:val="475549A4"/>
    <w:rsid w:val="475F03EB"/>
    <w:rsid w:val="476370A7"/>
    <w:rsid w:val="47810A20"/>
    <w:rsid w:val="479C6DA7"/>
    <w:rsid w:val="47A24F8B"/>
    <w:rsid w:val="47B731C5"/>
    <w:rsid w:val="47D4552B"/>
    <w:rsid w:val="47D67C96"/>
    <w:rsid w:val="4805713A"/>
    <w:rsid w:val="483350DA"/>
    <w:rsid w:val="483B1D01"/>
    <w:rsid w:val="485312F3"/>
    <w:rsid w:val="489229E3"/>
    <w:rsid w:val="48BB2101"/>
    <w:rsid w:val="48DB6970"/>
    <w:rsid w:val="48E471C0"/>
    <w:rsid w:val="48E502A4"/>
    <w:rsid w:val="48EC715B"/>
    <w:rsid w:val="49036528"/>
    <w:rsid w:val="490D3725"/>
    <w:rsid w:val="492527D9"/>
    <w:rsid w:val="492734D4"/>
    <w:rsid w:val="49286608"/>
    <w:rsid w:val="493C7A8A"/>
    <w:rsid w:val="49406A39"/>
    <w:rsid w:val="49465854"/>
    <w:rsid w:val="49544242"/>
    <w:rsid w:val="495A49EE"/>
    <w:rsid w:val="495F585B"/>
    <w:rsid w:val="497E014D"/>
    <w:rsid w:val="49925A2B"/>
    <w:rsid w:val="49941389"/>
    <w:rsid w:val="49A23719"/>
    <w:rsid w:val="49A33139"/>
    <w:rsid w:val="49AF34A4"/>
    <w:rsid w:val="49C9281B"/>
    <w:rsid w:val="49D87BA0"/>
    <w:rsid w:val="49EF28D1"/>
    <w:rsid w:val="4A0F3BCD"/>
    <w:rsid w:val="4A211A34"/>
    <w:rsid w:val="4A304A49"/>
    <w:rsid w:val="4A363E97"/>
    <w:rsid w:val="4A406537"/>
    <w:rsid w:val="4A421E82"/>
    <w:rsid w:val="4A687154"/>
    <w:rsid w:val="4A771D7A"/>
    <w:rsid w:val="4A7B2DC3"/>
    <w:rsid w:val="4A873052"/>
    <w:rsid w:val="4A9232ED"/>
    <w:rsid w:val="4A972995"/>
    <w:rsid w:val="4A976454"/>
    <w:rsid w:val="4A9F5C29"/>
    <w:rsid w:val="4ABC773A"/>
    <w:rsid w:val="4AC76B44"/>
    <w:rsid w:val="4AD60806"/>
    <w:rsid w:val="4AE508F8"/>
    <w:rsid w:val="4B1C7EFB"/>
    <w:rsid w:val="4B224256"/>
    <w:rsid w:val="4B337A22"/>
    <w:rsid w:val="4B3D2F5C"/>
    <w:rsid w:val="4B4D0E13"/>
    <w:rsid w:val="4B5E7CC8"/>
    <w:rsid w:val="4B7837B2"/>
    <w:rsid w:val="4B87731F"/>
    <w:rsid w:val="4B8938E0"/>
    <w:rsid w:val="4B950F29"/>
    <w:rsid w:val="4B972A02"/>
    <w:rsid w:val="4BBD7DAE"/>
    <w:rsid w:val="4BCF7B5D"/>
    <w:rsid w:val="4BD3724A"/>
    <w:rsid w:val="4BD37F35"/>
    <w:rsid w:val="4BF6552B"/>
    <w:rsid w:val="4C070FB9"/>
    <w:rsid w:val="4C141DDC"/>
    <w:rsid w:val="4C1467F3"/>
    <w:rsid w:val="4C1A0D33"/>
    <w:rsid w:val="4C1F7EA0"/>
    <w:rsid w:val="4C2648D5"/>
    <w:rsid w:val="4C5B0B38"/>
    <w:rsid w:val="4C5E45D2"/>
    <w:rsid w:val="4C6651DB"/>
    <w:rsid w:val="4C9161D9"/>
    <w:rsid w:val="4C924715"/>
    <w:rsid w:val="4C9A7FC4"/>
    <w:rsid w:val="4C9E5C3B"/>
    <w:rsid w:val="4CA46ED7"/>
    <w:rsid w:val="4CA87D22"/>
    <w:rsid w:val="4CA97723"/>
    <w:rsid w:val="4CD63AA3"/>
    <w:rsid w:val="4CDB77F0"/>
    <w:rsid w:val="4CF84006"/>
    <w:rsid w:val="4D045827"/>
    <w:rsid w:val="4D184E25"/>
    <w:rsid w:val="4D463142"/>
    <w:rsid w:val="4D4C0524"/>
    <w:rsid w:val="4D544126"/>
    <w:rsid w:val="4D621328"/>
    <w:rsid w:val="4D695F74"/>
    <w:rsid w:val="4D792228"/>
    <w:rsid w:val="4D7B3823"/>
    <w:rsid w:val="4D931B3B"/>
    <w:rsid w:val="4DA71C8A"/>
    <w:rsid w:val="4DAA4563"/>
    <w:rsid w:val="4DC30EF9"/>
    <w:rsid w:val="4DCD12D2"/>
    <w:rsid w:val="4DD83F0D"/>
    <w:rsid w:val="4DDA42F8"/>
    <w:rsid w:val="4DDC0D99"/>
    <w:rsid w:val="4DFE6DE7"/>
    <w:rsid w:val="4DFE7990"/>
    <w:rsid w:val="4DFF0818"/>
    <w:rsid w:val="4E0B4092"/>
    <w:rsid w:val="4E16119E"/>
    <w:rsid w:val="4E1E7121"/>
    <w:rsid w:val="4E276E54"/>
    <w:rsid w:val="4E563C11"/>
    <w:rsid w:val="4E5C46CD"/>
    <w:rsid w:val="4E605EB4"/>
    <w:rsid w:val="4E6B5EA3"/>
    <w:rsid w:val="4E700D78"/>
    <w:rsid w:val="4E71364C"/>
    <w:rsid w:val="4E841DE9"/>
    <w:rsid w:val="4E922B9A"/>
    <w:rsid w:val="4E9C470D"/>
    <w:rsid w:val="4EAB0262"/>
    <w:rsid w:val="4F02785D"/>
    <w:rsid w:val="4F085C62"/>
    <w:rsid w:val="4F1B18D1"/>
    <w:rsid w:val="4F1C7961"/>
    <w:rsid w:val="4F38246D"/>
    <w:rsid w:val="4F5053C4"/>
    <w:rsid w:val="4F63173D"/>
    <w:rsid w:val="4F766F4D"/>
    <w:rsid w:val="4F8C210D"/>
    <w:rsid w:val="4F8D52FF"/>
    <w:rsid w:val="4F941E7E"/>
    <w:rsid w:val="4F95489F"/>
    <w:rsid w:val="4FA02095"/>
    <w:rsid w:val="4FBE7469"/>
    <w:rsid w:val="4FCB2ED8"/>
    <w:rsid w:val="4FE7118A"/>
    <w:rsid w:val="4FFF03EE"/>
    <w:rsid w:val="5000794D"/>
    <w:rsid w:val="501204CE"/>
    <w:rsid w:val="501873EB"/>
    <w:rsid w:val="501E05DF"/>
    <w:rsid w:val="502A7791"/>
    <w:rsid w:val="505F000A"/>
    <w:rsid w:val="5063766A"/>
    <w:rsid w:val="50694F50"/>
    <w:rsid w:val="506F1757"/>
    <w:rsid w:val="508F4562"/>
    <w:rsid w:val="509668C3"/>
    <w:rsid w:val="50A10B50"/>
    <w:rsid w:val="50AA70CB"/>
    <w:rsid w:val="50AE37F5"/>
    <w:rsid w:val="50D717BA"/>
    <w:rsid w:val="50E27374"/>
    <w:rsid w:val="50E60357"/>
    <w:rsid w:val="511179F3"/>
    <w:rsid w:val="51190E6B"/>
    <w:rsid w:val="515A0F55"/>
    <w:rsid w:val="51931C8D"/>
    <w:rsid w:val="5194237D"/>
    <w:rsid w:val="51942BDA"/>
    <w:rsid w:val="51CA566A"/>
    <w:rsid w:val="51D227AF"/>
    <w:rsid w:val="51DD4413"/>
    <w:rsid w:val="51E1353F"/>
    <w:rsid w:val="51F91718"/>
    <w:rsid w:val="521777B3"/>
    <w:rsid w:val="52226D20"/>
    <w:rsid w:val="52331533"/>
    <w:rsid w:val="52382188"/>
    <w:rsid w:val="523C0159"/>
    <w:rsid w:val="523D181D"/>
    <w:rsid w:val="52411532"/>
    <w:rsid w:val="52450AF2"/>
    <w:rsid w:val="524D0E28"/>
    <w:rsid w:val="525C0719"/>
    <w:rsid w:val="52625D6E"/>
    <w:rsid w:val="52683D8A"/>
    <w:rsid w:val="52A228C2"/>
    <w:rsid w:val="52BA53BD"/>
    <w:rsid w:val="52D022E9"/>
    <w:rsid w:val="52DC0321"/>
    <w:rsid w:val="52E51099"/>
    <w:rsid w:val="52FC5794"/>
    <w:rsid w:val="53112108"/>
    <w:rsid w:val="53302340"/>
    <w:rsid w:val="533223A2"/>
    <w:rsid w:val="533E3AC7"/>
    <w:rsid w:val="535224C1"/>
    <w:rsid w:val="53573168"/>
    <w:rsid w:val="537405CA"/>
    <w:rsid w:val="53741120"/>
    <w:rsid w:val="53822886"/>
    <w:rsid w:val="538A169B"/>
    <w:rsid w:val="539E25BE"/>
    <w:rsid w:val="53A03A2D"/>
    <w:rsid w:val="53A40E2B"/>
    <w:rsid w:val="53B17CD6"/>
    <w:rsid w:val="53BB75D4"/>
    <w:rsid w:val="53BD4C61"/>
    <w:rsid w:val="53C0590C"/>
    <w:rsid w:val="53D0686E"/>
    <w:rsid w:val="53D52A1D"/>
    <w:rsid w:val="53E43576"/>
    <w:rsid w:val="53FB4365"/>
    <w:rsid w:val="540F3A27"/>
    <w:rsid w:val="54134988"/>
    <w:rsid w:val="54200545"/>
    <w:rsid w:val="542967A3"/>
    <w:rsid w:val="542D2BD7"/>
    <w:rsid w:val="54323917"/>
    <w:rsid w:val="54462C5C"/>
    <w:rsid w:val="545F3FA0"/>
    <w:rsid w:val="54883595"/>
    <w:rsid w:val="54894FAA"/>
    <w:rsid w:val="548E4D56"/>
    <w:rsid w:val="54A06635"/>
    <w:rsid w:val="54A10FBE"/>
    <w:rsid w:val="54A8795A"/>
    <w:rsid w:val="54CE6F45"/>
    <w:rsid w:val="54D471BE"/>
    <w:rsid w:val="54D51AC5"/>
    <w:rsid w:val="550332C7"/>
    <w:rsid w:val="550B76CB"/>
    <w:rsid w:val="550C14F9"/>
    <w:rsid w:val="5516317E"/>
    <w:rsid w:val="55193B61"/>
    <w:rsid w:val="551C2F47"/>
    <w:rsid w:val="55221462"/>
    <w:rsid w:val="552F73D3"/>
    <w:rsid w:val="554B01AB"/>
    <w:rsid w:val="554C1CC8"/>
    <w:rsid w:val="555B0EF8"/>
    <w:rsid w:val="55654C55"/>
    <w:rsid w:val="5569342C"/>
    <w:rsid w:val="556E4FF7"/>
    <w:rsid w:val="558F3F02"/>
    <w:rsid w:val="559F6997"/>
    <w:rsid w:val="55A0643B"/>
    <w:rsid w:val="55A175A8"/>
    <w:rsid w:val="55A8252F"/>
    <w:rsid w:val="55C6433E"/>
    <w:rsid w:val="55D12175"/>
    <w:rsid w:val="55D6736B"/>
    <w:rsid w:val="55DA5E34"/>
    <w:rsid w:val="55EC5B18"/>
    <w:rsid w:val="55FD553F"/>
    <w:rsid w:val="56086D20"/>
    <w:rsid w:val="560B5846"/>
    <w:rsid w:val="560C0617"/>
    <w:rsid w:val="5619167A"/>
    <w:rsid w:val="56215F41"/>
    <w:rsid w:val="562E3CEF"/>
    <w:rsid w:val="56403C83"/>
    <w:rsid w:val="564E7CD7"/>
    <w:rsid w:val="56565203"/>
    <w:rsid w:val="565E0BCF"/>
    <w:rsid w:val="56BD1C46"/>
    <w:rsid w:val="56C22520"/>
    <w:rsid w:val="56C769EF"/>
    <w:rsid w:val="56D81207"/>
    <w:rsid w:val="56DF325E"/>
    <w:rsid w:val="56E44BF1"/>
    <w:rsid w:val="56EF5AE4"/>
    <w:rsid w:val="56F40A87"/>
    <w:rsid w:val="57055FE4"/>
    <w:rsid w:val="57086BA4"/>
    <w:rsid w:val="5714016C"/>
    <w:rsid w:val="57206281"/>
    <w:rsid w:val="57234175"/>
    <w:rsid w:val="573806D2"/>
    <w:rsid w:val="576C76F4"/>
    <w:rsid w:val="577724DF"/>
    <w:rsid w:val="57791D97"/>
    <w:rsid w:val="578B55F8"/>
    <w:rsid w:val="578D0287"/>
    <w:rsid w:val="57B4473D"/>
    <w:rsid w:val="57BE5C02"/>
    <w:rsid w:val="57C51722"/>
    <w:rsid w:val="57C64B07"/>
    <w:rsid w:val="57C97514"/>
    <w:rsid w:val="57E14B6D"/>
    <w:rsid w:val="57F5656C"/>
    <w:rsid w:val="580E4960"/>
    <w:rsid w:val="58111997"/>
    <w:rsid w:val="58130910"/>
    <w:rsid w:val="581829BD"/>
    <w:rsid w:val="581F7E31"/>
    <w:rsid w:val="582753C2"/>
    <w:rsid w:val="582E1100"/>
    <w:rsid w:val="5839601D"/>
    <w:rsid w:val="584A08A8"/>
    <w:rsid w:val="58572398"/>
    <w:rsid w:val="58695EB8"/>
    <w:rsid w:val="5874544B"/>
    <w:rsid w:val="58751C7C"/>
    <w:rsid w:val="588C3659"/>
    <w:rsid w:val="58AF0B9D"/>
    <w:rsid w:val="58C14CFE"/>
    <w:rsid w:val="58C558DF"/>
    <w:rsid w:val="58ED64E6"/>
    <w:rsid w:val="58EE4C2C"/>
    <w:rsid w:val="59092FC7"/>
    <w:rsid w:val="591214D9"/>
    <w:rsid w:val="59124FB0"/>
    <w:rsid w:val="592C79BE"/>
    <w:rsid w:val="59335B6C"/>
    <w:rsid w:val="593A02E5"/>
    <w:rsid w:val="5959573D"/>
    <w:rsid w:val="597E0807"/>
    <w:rsid w:val="598A21EE"/>
    <w:rsid w:val="59957B70"/>
    <w:rsid w:val="59A0174F"/>
    <w:rsid w:val="59B830D2"/>
    <w:rsid w:val="59BD74A0"/>
    <w:rsid w:val="59E463D0"/>
    <w:rsid w:val="59F86AD8"/>
    <w:rsid w:val="5A083B2C"/>
    <w:rsid w:val="5A094AE0"/>
    <w:rsid w:val="5A355480"/>
    <w:rsid w:val="5A8C6C91"/>
    <w:rsid w:val="5AB63688"/>
    <w:rsid w:val="5ABB5F49"/>
    <w:rsid w:val="5ACE3B99"/>
    <w:rsid w:val="5ADE594E"/>
    <w:rsid w:val="5AE530FA"/>
    <w:rsid w:val="5AE54610"/>
    <w:rsid w:val="5AF14C4B"/>
    <w:rsid w:val="5AFC19B8"/>
    <w:rsid w:val="5B3525C8"/>
    <w:rsid w:val="5B4A233F"/>
    <w:rsid w:val="5B5D647D"/>
    <w:rsid w:val="5B62620D"/>
    <w:rsid w:val="5B691E83"/>
    <w:rsid w:val="5B761AAC"/>
    <w:rsid w:val="5B946256"/>
    <w:rsid w:val="5B9B1B4F"/>
    <w:rsid w:val="5BC90804"/>
    <w:rsid w:val="5BCB032A"/>
    <w:rsid w:val="5BCF3E2C"/>
    <w:rsid w:val="5BDD2759"/>
    <w:rsid w:val="5BEC3EE5"/>
    <w:rsid w:val="5BF30216"/>
    <w:rsid w:val="5BF828A4"/>
    <w:rsid w:val="5BFA6052"/>
    <w:rsid w:val="5C0A599B"/>
    <w:rsid w:val="5C1D7541"/>
    <w:rsid w:val="5C254F11"/>
    <w:rsid w:val="5C2F4DF1"/>
    <w:rsid w:val="5C4B54E1"/>
    <w:rsid w:val="5C7F6E26"/>
    <w:rsid w:val="5C805090"/>
    <w:rsid w:val="5CC3107A"/>
    <w:rsid w:val="5CCB3BD1"/>
    <w:rsid w:val="5CD10ED9"/>
    <w:rsid w:val="5CF25DB6"/>
    <w:rsid w:val="5CFD4F5C"/>
    <w:rsid w:val="5D0932F7"/>
    <w:rsid w:val="5D110CA5"/>
    <w:rsid w:val="5D20426A"/>
    <w:rsid w:val="5D285DF8"/>
    <w:rsid w:val="5D322CEA"/>
    <w:rsid w:val="5D3B0DDB"/>
    <w:rsid w:val="5D5D7B11"/>
    <w:rsid w:val="5D9C61B4"/>
    <w:rsid w:val="5DA71AC6"/>
    <w:rsid w:val="5DB22099"/>
    <w:rsid w:val="5DBC7F99"/>
    <w:rsid w:val="5DBF3166"/>
    <w:rsid w:val="5DC17691"/>
    <w:rsid w:val="5DCF3FE4"/>
    <w:rsid w:val="5DD032D4"/>
    <w:rsid w:val="5DE4392A"/>
    <w:rsid w:val="5DE535A7"/>
    <w:rsid w:val="5DE87382"/>
    <w:rsid w:val="5DEB106B"/>
    <w:rsid w:val="5DF423AE"/>
    <w:rsid w:val="5E01753F"/>
    <w:rsid w:val="5E040687"/>
    <w:rsid w:val="5E0709DD"/>
    <w:rsid w:val="5E0D4C6D"/>
    <w:rsid w:val="5E3B0588"/>
    <w:rsid w:val="5E4246D9"/>
    <w:rsid w:val="5E456047"/>
    <w:rsid w:val="5E523783"/>
    <w:rsid w:val="5E523FDA"/>
    <w:rsid w:val="5E642593"/>
    <w:rsid w:val="5E644BE8"/>
    <w:rsid w:val="5E9D4E72"/>
    <w:rsid w:val="5EB734BD"/>
    <w:rsid w:val="5EBF5A0A"/>
    <w:rsid w:val="5ECC57F9"/>
    <w:rsid w:val="5ED00A78"/>
    <w:rsid w:val="5ED362FA"/>
    <w:rsid w:val="5EE357BE"/>
    <w:rsid w:val="5EF85356"/>
    <w:rsid w:val="5F001FF5"/>
    <w:rsid w:val="5F216E8E"/>
    <w:rsid w:val="5F2D0737"/>
    <w:rsid w:val="5F341310"/>
    <w:rsid w:val="5F343BB0"/>
    <w:rsid w:val="5F394980"/>
    <w:rsid w:val="5F3A5A08"/>
    <w:rsid w:val="5F791ED0"/>
    <w:rsid w:val="5F8847BD"/>
    <w:rsid w:val="5FBE69D0"/>
    <w:rsid w:val="5FC86ED1"/>
    <w:rsid w:val="5FD55771"/>
    <w:rsid w:val="5FDA338C"/>
    <w:rsid w:val="5FFC425A"/>
    <w:rsid w:val="60005AB1"/>
    <w:rsid w:val="600D5009"/>
    <w:rsid w:val="600F7FA0"/>
    <w:rsid w:val="60180FC2"/>
    <w:rsid w:val="60222055"/>
    <w:rsid w:val="60270410"/>
    <w:rsid w:val="603D6289"/>
    <w:rsid w:val="603E31B0"/>
    <w:rsid w:val="604441D0"/>
    <w:rsid w:val="60482B2E"/>
    <w:rsid w:val="60484744"/>
    <w:rsid w:val="6051120C"/>
    <w:rsid w:val="60680D2E"/>
    <w:rsid w:val="606B200D"/>
    <w:rsid w:val="606C36CF"/>
    <w:rsid w:val="6073134B"/>
    <w:rsid w:val="60780778"/>
    <w:rsid w:val="608A600A"/>
    <w:rsid w:val="608F31C1"/>
    <w:rsid w:val="60A85761"/>
    <w:rsid w:val="60E75392"/>
    <w:rsid w:val="610A653D"/>
    <w:rsid w:val="61224D64"/>
    <w:rsid w:val="61243CF4"/>
    <w:rsid w:val="613C7522"/>
    <w:rsid w:val="614865F3"/>
    <w:rsid w:val="61701629"/>
    <w:rsid w:val="61824064"/>
    <w:rsid w:val="61827020"/>
    <w:rsid w:val="619608DC"/>
    <w:rsid w:val="61A6528B"/>
    <w:rsid w:val="61AB7CF6"/>
    <w:rsid w:val="61BA15CA"/>
    <w:rsid w:val="61C42929"/>
    <w:rsid w:val="61E776BA"/>
    <w:rsid w:val="61E84A65"/>
    <w:rsid w:val="61F004EE"/>
    <w:rsid w:val="62057075"/>
    <w:rsid w:val="62103DA6"/>
    <w:rsid w:val="62144467"/>
    <w:rsid w:val="623A0021"/>
    <w:rsid w:val="623F087D"/>
    <w:rsid w:val="624853D3"/>
    <w:rsid w:val="625A0937"/>
    <w:rsid w:val="62684E48"/>
    <w:rsid w:val="627517E9"/>
    <w:rsid w:val="628F6593"/>
    <w:rsid w:val="62A56096"/>
    <w:rsid w:val="62B2153B"/>
    <w:rsid w:val="62CB7CC9"/>
    <w:rsid w:val="62CC0F48"/>
    <w:rsid w:val="62DD1DDA"/>
    <w:rsid w:val="62E9591C"/>
    <w:rsid w:val="62EB3BD8"/>
    <w:rsid w:val="62ED3952"/>
    <w:rsid w:val="62EE2783"/>
    <w:rsid w:val="62F76F8C"/>
    <w:rsid w:val="63013AD8"/>
    <w:rsid w:val="63184977"/>
    <w:rsid w:val="63392AC4"/>
    <w:rsid w:val="63440170"/>
    <w:rsid w:val="63543154"/>
    <w:rsid w:val="63547897"/>
    <w:rsid w:val="63760799"/>
    <w:rsid w:val="63766E8B"/>
    <w:rsid w:val="63880CC0"/>
    <w:rsid w:val="639D1F13"/>
    <w:rsid w:val="63A35605"/>
    <w:rsid w:val="63AD31A9"/>
    <w:rsid w:val="63BA3128"/>
    <w:rsid w:val="63CC3E15"/>
    <w:rsid w:val="63CD2F79"/>
    <w:rsid w:val="63DC0E16"/>
    <w:rsid w:val="63F650C5"/>
    <w:rsid w:val="64123762"/>
    <w:rsid w:val="6420072C"/>
    <w:rsid w:val="642A50E9"/>
    <w:rsid w:val="6437283D"/>
    <w:rsid w:val="643A58C7"/>
    <w:rsid w:val="6457043E"/>
    <w:rsid w:val="646F3D1E"/>
    <w:rsid w:val="64805F44"/>
    <w:rsid w:val="64891924"/>
    <w:rsid w:val="64906464"/>
    <w:rsid w:val="64926E35"/>
    <w:rsid w:val="64947F50"/>
    <w:rsid w:val="649D0857"/>
    <w:rsid w:val="64A36F48"/>
    <w:rsid w:val="64AE5471"/>
    <w:rsid w:val="64B71688"/>
    <w:rsid w:val="64B962BE"/>
    <w:rsid w:val="64CC071E"/>
    <w:rsid w:val="64D91E8F"/>
    <w:rsid w:val="64F318DB"/>
    <w:rsid w:val="64FE578F"/>
    <w:rsid w:val="65073470"/>
    <w:rsid w:val="650B2ECD"/>
    <w:rsid w:val="65114870"/>
    <w:rsid w:val="65296550"/>
    <w:rsid w:val="65342CCE"/>
    <w:rsid w:val="653D4DD9"/>
    <w:rsid w:val="65615A64"/>
    <w:rsid w:val="65667303"/>
    <w:rsid w:val="656F5054"/>
    <w:rsid w:val="65740995"/>
    <w:rsid w:val="65751E4A"/>
    <w:rsid w:val="657E0CBB"/>
    <w:rsid w:val="65AA15CF"/>
    <w:rsid w:val="65B2324B"/>
    <w:rsid w:val="65C92D14"/>
    <w:rsid w:val="65D9134B"/>
    <w:rsid w:val="65DC4A18"/>
    <w:rsid w:val="65EC2F14"/>
    <w:rsid w:val="65EE3B54"/>
    <w:rsid w:val="660242EC"/>
    <w:rsid w:val="6632678D"/>
    <w:rsid w:val="66430EB4"/>
    <w:rsid w:val="666C52EF"/>
    <w:rsid w:val="6672531B"/>
    <w:rsid w:val="66736187"/>
    <w:rsid w:val="668A7A13"/>
    <w:rsid w:val="669B5C7A"/>
    <w:rsid w:val="66A22D08"/>
    <w:rsid w:val="66A9485C"/>
    <w:rsid w:val="66C3691B"/>
    <w:rsid w:val="66E3222A"/>
    <w:rsid w:val="66F209F8"/>
    <w:rsid w:val="66FD077F"/>
    <w:rsid w:val="67031A7A"/>
    <w:rsid w:val="670514DC"/>
    <w:rsid w:val="6707116F"/>
    <w:rsid w:val="67081B9B"/>
    <w:rsid w:val="670C199E"/>
    <w:rsid w:val="672276FB"/>
    <w:rsid w:val="672D61F5"/>
    <w:rsid w:val="67443C1C"/>
    <w:rsid w:val="6752648D"/>
    <w:rsid w:val="676872F2"/>
    <w:rsid w:val="676A513A"/>
    <w:rsid w:val="676D664F"/>
    <w:rsid w:val="677604A5"/>
    <w:rsid w:val="6777788B"/>
    <w:rsid w:val="677C0B93"/>
    <w:rsid w:val="678953E8"/>
    <w:rsid w:val="678F2A69"/>
    <w:rsid w:val="67980E95"/>
    <w:rsid w:val="67991333"/>
    <w:rsid w:val="679B06C7"/>
    <w:rsid w:val="67A57796"/>
    <w:rsid w:val="67B2639D"/>
    <w:rsid w:val="67B6149D"/>
    <w:rsid w:val="680025E9"/>
    <w:rsid w:val="6811580B"/>
    <w:rsid w:val="68202064"/>
    <w:rsid w:val="68283153"/>
    <w:rsid w:val="682A7191"/>
    <w:rsid w:val="68553E19"/>
    <w:rsid w:val="685710CF"/>
    <w:rsid w:val="68604B75"/>
    <w:rsid w:val="686627F5"/>
    <w:rsid w:val="68814171"/>
    <w:rsid w:val="688600B9"/>
    <w:rsid w:val="6888461A"/>
    <w:rsid w:val="68957215"/>
    <w:rsid w:val="689E51FC"/>
    <w:rsid w:val="68C01499"/>
    <w:rsid w:val="68D052FA"/>
    <w:rsid w:val="68D564CA"/>
    <w:rsid w:val="68EA7308"/>
    <w:rsid w:val="68FC5C9C"/>
    <w:rsid w:val="69095386"/>
    <w:rsid w:val="690D5F4E"/>
    <w:rsid w:val="6912247E"/>
    <w:rsid w:val="69321513"/>
    <w:rsid w:val="6956096F"/>
    <w:rsid w:val="69606F6A"/>
    <w:rsid w:val="69641D74"/>
    <w:rsid w:val="69683C79"/>
    <w:rsid w:val="69DE3C69"/>
    <w:rsid w:val="69E445E0"/>
    <w:rsid w:val="69E625C3"/>
    <w:rsid w:val="69F44D7D"/>
    <w:rsid w:val="69FE6022"/>
    <w:rsid w:val="6A0750C9"/>
    <w:rsid w:val="6A077D46"/>
    <w:rsid w:val="6A09598B"/>
    <w:rsid w:val="6A0B4A10"/>
    <w:rsid w:val="6A293E60"/>
    <w:rsid w:val="6A50145D"/>
    <w:rsid w:val="6A5118F9"/>
    <w:rsid w:val="6A610463"/>
    <w:rsid w:val="6A882CEC"/>
    <w:rsid w:val="6A96434A"/>
    <w:rsid w:val="6A9D5745"/>
    <w:rsid w:val="6AA85637"/>
    <w:rsid w:val="6AB24694"/>
    <w:rsid w:val="6AB511C1"/>
    <w:rsid w:val="6AC06741"/>
    <w:rsid w:val="6AC66AE8"/>
    <w:rsid w:val="6AC8061F"/>
    <w:rsid w:val="6ACB5BB3"/>
    <w:rsid w:val="6AE34DAE"/>
    <w:rsid w:val="6AF110E4"/>
    <w:rsid w:val="6AF83A8A"/>
    <w:rsid w:val="6B0D0EBC"/>
    <w:rsid w:val="6B2A633B"/>
    <w:rsid w:val="6B431E97"/>
    <w:rsid w:val="6B45325B"/>
    <w:rsid w:val="6B4B7D9B"/>
    <w:rsid w:val="6B5B0E1F"/>
    <w:rsid w:val="6B616F6B"/>
    <w:rsid w:val="6B624F75"/>
    <w:rsid w:val="6BA237F3"/>
    <w:rsid w:val="6BBE7BBF"/>
    <w:rsid w:val="6BFA6F38"/>
    <w:rsid w:val="6BFE3B8C"/>
    <w:rsid w:val="6C0C5918"/>
    <w:rsid w:val="6C2C2357"/>
    <w:rsid w:val="6C461370"/>
    <w:rsid w:val="6C57191E"/>
    <w:rsid w:val="6C636CFF"/>
    <w:rsid w:val="6C645708"/>
    <w:rsid w:val="6C6D2810"/>
    <w:rsid w:val="6C79253D"/>
    <w:rsid w:val="6C7C7E38"/>
    <w:rsid w:val="6C843662"/>
    <w:rsid w:val="6C943DEC"/>
    <w:rsid w:val="6C9C6FBE"/>
    <w:rsid w:val="6CA11D43"/>
    <w:rsid w:val="6CB558C8"/>
    <w:rsid w:val="6CB84BC6"/>
    <w:rsid w:val="6CCB3084"/>
    <w:rsid w:val="6CDA4250"/>
    <w:rsid w:val="6CE458B2"/>
    <w:rsid w:val="6CEE6BCA"/>
    <w:rsid w:val="6D0318A2"/>
    <w:rsid w:val="6D054924"/>
    <w:rsid w:val="6D0F6FB1"/>
    <w:rsid w:val="6D405957"/>
    <w:rsid w:val="6D412FD6"/>
    <w:rsid w:val="6D4C5E80"/>
    <w:rsid w:val="6D52491F"/>
    <w:rsid w:val="6D5B5C8F"/>
    <w:rsid w:val="6D6C6C27"/>
    <w:rsid w:val="6D745531"/>
    <w:rsid w:val="6D8423AD"/>
    <w:rsid w:val="6D8F7E43"/>
    <w:rsid w:val="6D95697F"/>
    <w:rsid w:val="6DA87519"/>
    <w:rsid w:val="6DC52C64"/>
    <w:rsid w:val="6DC81A0F"/>
    <w:rsid w:val="6DCD64D3"/>
    <w:rsid w:val="6DCE2162"/>
    <w:rsid w:val="6DE26A06"/>
    <w:rsid w:val="6DED6740"/>
    <w:rsid w:val="6DFF2A35"/>
    <w:rsid w:val="6E150DF5"/>
    <w:rsid w:val="6E4012F8"/>
    <w:rsid w:val="6E40580F"/>
    <w:rsid w:val="6E5C1E98"/>
    <w:rsid w:val="6E6B58FE"/>
    <w:rsid w:val="6E7A331D"/>
    <w:rsid w:val="6E9A10A4"/>
    <w:rsid w:val="6E9A4B45"/>
    <w:rsid w:val="6EDA0293"/>
    <w:rsid w:val="6EDD7B81"/>
    <w:rsid w:val="6F034050"/>
    <w:rsid w:val="6F0F4419"/>
    <w:rsid w:val="6F2A4047"/>
    <w:rsid w:val="6F325F7F"/>
    <w:rsid w:val="6F343A09"/>
    <w:rsid w:val="6F374B10"/>
    <w:rsid w:val="6F3A7B00"/>
    <w:rsid w:val="6F4937DA"/>
    <w:rsid w:val="6F4A026A"/>
    <w:rsid w:val="6F500871"/>
    <w:rsid w:val="6F6661DB"/>
    <w:rsid w:val="6F9041F4"/>
    <w:rsid w:val="6F9633A6"/>
    <w:rsid w:val="6F9F0FFB"/>
    <w:rsid w:val="6FA039C8"/>
    <w:rsid w:val="6FAD1BA7"/>
    <w:rsid w:val="6FBB510E"/>
    <w:rsid w:val="6FEC047B"/>
    <w:rsid w:val="6FFC2D60"/>
    <w:rsid w:val="6FFF0626"/>
    <w:rsid w:val="70103FB4"/>
    <w:rsid w:val="70127C27"/>
    <w:rsid w:val="7027295E"/>
    <w:rsid w:val="703D72C2"/>
    <w:rsid w:val="704C44FC"/>
    <w:rsid w:val="706222BF"/>
    <w:rsid w:val="70670553"/>
    <w:rsid w:val="7068721E"/>
    <w:rsid w:val="70786E32"/>
    <w:rsid w:val="70806F13"/>
    <w:rsid w:val="7081293E"/>
    <w:rsid w:val="708172EB"/>
    <w:rsid w:val="70822D93"/>
    <w:rsid w:val="70840A52"/>
    <w:rsid w:val="708C5359"/>
    <w:rsid w:val="70A2713D"/>
    <w:rsid w:val="70C123E5"/>
    <w:rsid w:val="70D55685"/>
    <w:rsid w:val="70E848D5"/>
    <w:rsid w:val="70EF6F81"/>
    <w:rsid w:val="70F02988"/>
    <w:rsid w:val="71170760"/>
    <w:rsid w:val="7118083B"/>
    <w:rsid w:val="71402AD8"/>
    <w:rsid w:val="716B0563"/>
    <w:rsid w:val="71791007"/>
    <w:rsid w:val="719B5BF2"/>
    <w:rsid w:val="71A244FA"/>
    <w:rsid w:val="71BF05D6"/>
    <w:rsid w:val="71F722CA"/>
    <w:rsid w:val="720007F7"/>
    <w:rsid w:val="72001956"/>
    <w:rsid w:val="721D6CDA"/>
    <w:rsid w:val="72272DCF"/>
    <w:rsid w:val="7231336A"/>
    <w:rsid w:val="723C4967"/>
    <w:rsid w:val="724C2A89"/>
    <w:rsid w:val="72517C6C"/>
    <w:rsid w:val="725A6E8B"/>
    <w:rsid w:val="726D1167"/>
    <w:rsid w:val="728876EE"/>
    <w:rsid w:val="72B71149"/>
    <w:rsid w:val="72D628CE"/>
    <w:rsid w:val="72D853E1"/>
    <w:rsid w:val="72DF1522"/>
    <w:rsid w:val="72E02ED9"/>
    <w:rsid w:val="730211FB"/>
    <w:rsid w:val="734031FD"/>
    <w:rsid w:val="73594A8A"/>
    <w:rsid w:val="735C7D5A"/>
    <w:rsid w:val="7377247F"/>
    <w:rsid w:val="737E099A"/>
    <w:rsid w:val="739B3DCF"/>
    <w:rsid w:val="73AA4F73"/>
    <w:rsid w:val="73C35D60"/>
    <w:rsid w:val="73E8011A"/>
    <w:rsid w:val="73E91291"/>
    <w:rsid w:val="73EC2B96"/>
    <w:rsid w:val="73F46840"/>
    <w:rsid w:val="73FB187D"/>
    <w:rsid w:val="73FE188C"/>
    <w:rsid w:val="740129CC"/>
    <w:rsid w:val="74115443"/>
    <w:rsid w:val="741C7C9F"/>
    <w:rsid w:val="741F1D7F"/>
    <w:rsid w:val="742A2A62"/>
    <w:rsid w:val="74400ADA"/>
    <w:rsid w:val="74495C81"/>
    <w:rsid w:val="744B54E5"/>
    <w:rsid w:val="745874C8"/>
    <w:rsid w:val="745A183D"/>
    <w:rsid w:val="7464292F"/>
    <w:rsid w:val="74650A7F"/>
    <w:rsid w:val="746845B7"/>
    <w:rsid w:val="748F65E5"/>
    <w:rsid w:val="749D3AD6"/>
    <w:rsid w:val="74AF4F3D"/>
    <w:rsid w:val="74B51810"/>
    <w:rsid w:val="74BD03CA"/>
    <w:rsid w:val="74C14EC9"/>
    <w:rsid w:val="74C70B20"/>
    <w:rsid w:val="74DD6E86"/>
    <w:rsid w:val="74E23FC4"/>
    <w:rsid w:val="74EF1771"/>
    <w:rsid w:val="74F63EBF"/>
    <w:rsid w:val="74FB504E"/>
    <w:rsid w:val="750E0034"/>
    <w:rsid w:val="751176BB"/>
    <w:rsid w:val="75433624"/>
    <w:rsid w:val="754C4385"/>
    <w:rsid w:val="75705FDD"/>
    <w:rsid w:val="757A16E5"/>
    <w:rsid w:val="759172E0"/>
    <w:rsid w:val="75AF66C7"/>
    <w:rsid w:val="75CA2DF4"/>
    <w:rsid w:val="75E2205C"/>
    <w:rsid w:val="75E869DC"/>
    <w:rsid w:val="75F15B32"/>
    <w:rsid w:val="76207A65"/>
    <w:rsid w:val="76234D8D"/>
    <w:rsid w:val="763124B3"/>
    <w:rsid w:val="763C5D68"/>
    <w:rsid w:val="763D3452"/>
    <w:rsid w:val="7642265F"/>
    <w:rsid w:val="76477969"/>
    <w:rsid w:val="764B43D1"/>
    <w:rsid w:val="764C0BB8"/>
    <w:rsid w:val="764D1265"/>
    <w:rsid w:val="764F2B7B"/>
    <w:rsid w:val="765F3CD9"/>
    <w:rsid w:val="76616A95"/>
    <w:rsid w:val="76662093"/>
    <w:rsid w:val="76685671"/>
    <w:rsid w:val="76881C1D"/>
    <w:rsid w:val="76977B1A"/>
    <w:rsid w:val="76A94CCC"/>
    <w:rsid w:val="76B07AB1"/>
    <w:rsid w:val="76B3585C"/>
    <w:rsid w:val="76C43B46"/>
    <w:rsid w:val="76D82335"/>
    <w:rsid w:val="76E75602"/>
    <w:rsid w:val="76F14B82"/>
    <w:rsid w:val="76F662CD"/>
    <w:rsid w:val="770A7D60"/>
    <w:rsid w:val="771A3883"/>
    <w:rsid w:val="77337862"/>
    <w:rsid w:val="77347754"/>
    <w:rsid w:val="77373563"/>
    <w:rsid w:val="7755112D"/>
    <w:rsid w:val="77561A73"/>
    <w:rsid w:val="7756377F"/>
    <w:rsid w:val="775738DC"/>
    <w:rsid w:val="775B47A9"/>
    <w:rsid w:val="775C45F9"/>
    <w:rsid w:val="77717BF6"/>
    <w:rsid w:val="777A05EC"/>
    <w:rsid w:val="77A40BD3"/>
    <w:rsid w:val="77A9366B"/>
    <w:rsid w:val="77B940F5"/>
    <w:rsid w:val="77B97388"/>
    <w:rsid w:val="77C05718"/>
    <w:rsid w:val="77E03DC1"/>
    <w:rsid w:val="77EE2FFF"/>
    <w:rsid w:val="77F33C99"/>
    <w:rsid w:val="77F54DE0"/>
    <w:rsid w:val="77FD2A92"/>
    <w:rsid w:val="77FF466A"/>
    <w:rsid w:val="78041759"/>
    <w:rsid w:val="78226BF7"/>
    <w:rsid w:val="7832160D"/>
    <w:rsid w:val="78356098"/>
    <w:rsid w:val="78396457"/>
    <w:rsid w:val="785C202A"/>
    <w:rsid w:val="78767805"/>
    <w:rsid w:val="787837ED"/>
    <w:rsid w:val="78797AEE"/>
    <w:rsid w:val="78A87CD6"/>
    <w:rsid w:val="78AF365E"/>
    <w:rsid w:val="78C342A7"/>
    <w:rsid w:val="78D71C19"/>
    <w:rsid w:val="78DF0BAA"/>
    <w:rsid w:val="78E16CC6"/>
    <w:rsid w:val="790A5BD6"/>
    <w:rsid w:val="79263893"/>
    <w:rsid w:val="792E1DFF"/>
    <w:rsid w:val="792E22FA"/>
    <w:rsid w:val="793C6625"/>
    <w:rsid w:val="79462A7B"/>
    <w:rsid w:val="79503E08"/>
    <w:rsid w:val="79697DE9"/>
    <w:rsid w:val="796D4DF6"/>
    <w:rsid w:val="79A251CD"/>
    <w:rsid w:val="79B11FBD"/>
    <w:rsid w:val="79B16EE4"/>
    <w:rsid w:val="79B47153"/>
    <w:rsid w:val="79CE76DF"/>
    <w:rsid w:val="79DA08E1"/>
    <w:rsid w:val="79FE115F"/>
    <w:rsid w:val="7A1D2B15"/>
    <w:rsid w:val="7A4108E3"/>
    <w:rsid w:val="7A500A78"/>
    <w:rsid w:val="7A502C26"/>
    <w:rsid w:val="7A565F1D"/>
    <w:rsid w:val="7A6B6A6E"/>
    <w:rsid w:val="7A724288"/>
    <w:rsid w:val="7A760A55"/>
    <w:rsid w:val="7A861CE7"/>
    <w:rsid w:val="7A950369"/>
    <w:rsid w:val="7A956F53"/>
    <w:rsid w:val="7A9B09A8"/>
    <w:rsid w:val="7AA26A75"/>
    <w:rsid w:val="7ACB228B"/>
    <w:rsid w:val="7AD022C3"/>
    <w:rsid w:val="7AE51425"/>
    <w:rsid w:val="7B0915B1"/>
    <w:rsid w:val="7B184D05"/>
    <w:rsid w:val="7B4D7378"/>
    <w:rsid w:val="7B637FD6"/>
    <w:rsid w:val="7B681453"/>
    <w:rsid w:val="7B6E296E"/>
    <w:rsid w:val="7B890170"/>
    <w:rsid w:val="7B8B75F1"/>
    <w:rsid w:val="7B981C3E"/>
    <w:rsid w:val="7BBC5E7D"/>
    <w:rsid w:val="7BC43E89"/>
    <w:rsid w:val="7BD57ADE"/>
    <w:rsid w:val="7C0A5974"/>
    <w:rsid w:val="7C18519D"/>
    <w:rsid w:val="7C18540E"/>
    <w:rsid w:val="7C1F1B10"/>
    <w:rsid w:val="7C256D18"/>
    <w:rsid w:val="7C337736"/>
    <w:rsid w:val="7C466C48"/>
    <w:rsid w:val="7C4960A6"/>
    <w:rsid w:val="7C52028D"/>
    <w:rsid w:val="7C543A3D"/>
    <w:rsid w:val="7C7330A4"/>
    <w:rsid w:val="7C76658E"/>
    <w:rsid w:val="7C861367"/>
    <w:rsid w:val="7C972C4A"/>
    <w:rsid w:val="7CB541F2"/>
    <w:rsid w:val="7CD00139"/>
    <w:rsid w:val="7CD2194D"/>
    <w:rsid w:val="7CE354BC"/>
    <w:rsid w:val="7CF11744"/>
    <w:rsid w:val="7D20591E"/>
    <w:rsid w:val="7D214EF9"/>
    <w:rsid w:val="7D2830EA"/>
    <w:rsid w:val="7D4E5532"/>
    <w:rsid w:val="7D7536B4"/>
    <w:rsid w:val="7D7D08AB"/>
    <w:rsid w:val="7D8819A7"/>
    <w:rsid w:val="7D9420F0"/>
    <w:rsid w:val="7D9521D0"/>
    <w:rsid w:val="7DA03380"/>
    <w:rsid w:val="7DB55E40"/>
    <w:rsid w:val="7DB55EDE"/>
    <w:rsid w:val="7DB75153"/>
    <w:rsid w:val="7DCD2AF5"/>
    <w:rsid w:val="7DE55A18"/>
    <w:rsid w:val="7DEA6664"/>
    <w:rsid w:val="7DFF67EE"/>
    <w:rsid w:val="7E26432F"/>
    <w:rsid w:val="7E2F4021"/>
    <w:rsid w:val="7E32130D"/>
    <w:rsid w:val="7E4215C3"/>
    <w:rsid w:val="7E497CA4"/>
    <w:rsid w:val="7E672494"/>
    <w:rsid w:val="7E731726"/>
    <w:rsid w:val="7E847017"/>
    <w:rsid w:val="7E8D6B46"/>
    <w:rsid w:val="7E9756E5"/>
    <w:rsid w:val="7EA35DF3"/>
    <w:rsid w:val="7EA4536C"/>
    <w:rsid w:val="7EA6408E"/>
    <w:rsid w:val="7EAB629B"/>
    <w:rsid w:val="7EC26829"/>
    <w:rsid w:val="7EC72CAE"/>
    <w:rsid w:val="7ECE7957"/>
    <w:rsid w:val="7ED46826"/>
    <w:rsid w:val="7F0A11CF"/>
    <w:rsid w:val="7F0D4631"/>
    <w:rsid w:val="7F26357C"/>
    <w:rsid w:val="7F38602D"/>
    <w:rsid w:val="7F602D2D"/>
    <w:rsid w:val="7F631951"/>
    <w:rsid w:val="7F7869CE"/>
    <w:rsid w:val="7F901685"/>
    <w:rsid w:val="7F980BAF"/>
    <w:rsid w:val="7FA704CE"/>
    <w:rsid w:val="7FB445BF"/>
    <w:rsid w:val="7FB77BCB"/>
    <w:rsid w:val="7FC35CA4"/>
    <w:rsid w:val="7FD85979"/>
    <w:rsid w:val="7FDD78D6"/>
    <w:rsid w:val="7FDE21A9"/>
    <w:rsid w:val="7FF364A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E6C1B"/>
    <w:pPr>
      <w:widowControl w:val="0"/>
      <w:jc w:val="both"/>
    </w:pPr>
    <w:rPr>
      <w:rFonts w:ascii="Calibri"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5E6C1B"/>
    <w:pPr>
      <w:tabs>
        <w:tab w:val="center" w:pos="4153"/>
        <w:tab w:val="right" w:pos="8306"/>
      </w:tabs>
      <w:snapToGrid w:val="0"/>
      <w:jc w:val="left"/>
    </w:pPr>
    <w:rPr>
      <w:sz w:val="18"/>
    </w:rPr>
  </w:style>
  <w:style w:type="paragraph" w:styleId="a4">
    <w:name w:val="header"/>
    <w:basedOn w:val="a"/>
    <w:rsid w:val="005E6C1B"/>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uiPriority w:val="99"/>
    <w:qFormat/>
    <w:rsid w:val="005E6C1B"/>
    <w:pPr>
      <w:spacing w:beforeAutospacing="1" w:afterAutospacing="1"/>
      <w:jc w:val="left"/>
    </w:pPr>
    <w:rPr>
      <w:kern w:val="0"/>
      <w:sz w:val="24"/>
      <w:szCs w:val="24"/>
    </w:rPr>
  </w:style>
  <w:style w:type="character" w:customStyle="1" w:styleId="font21">
    <w:name w:val="font21"/>
    <w:basedOn w:val="a0"/>
    <w:qFormat/>
    <w:rsid w:val="005E6C1B"/>
    <w:rPr>
      <w:rFonts w:ascii="宋体" w:eastAsia="宋体" w:hAnsi="宋体" w:cs="宋体" w:hint="eastAsia"/>
      <w:color w:val="000000"/>
      <w:sz w:val="22"/>
      <w:szCs w:val="22"/>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450</Words>
  <Characters>2571</Characters>
  <Application>Microsoft Office Word</Application>
  <DocSecurity>0</DocSecurity>
  <Lines>21</Lines>
  <Paragraphs>6</Paragraphs>
  <ScaleCrop>false</ScaleCrop>
  <Company>Microsoft</Company>
  <LinksUpToDate>false</LinksUpToDate>
  <CharactersWithSpaces>3015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汤婷婷</dc:creator>
  <cp:lastModifiedBy>Administrator</cp:lastModifiedBy>
  <cp:revision>3</cp:revision>
  <dcterms:created xsi:type="dcterms:W3CDTF">2022-04-22T03:03:00Z</dcterms:created>
  <dcterms:modified xsi:type="dcterms:W3CDTF">2022-05-09T09:11:00Z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