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color w:val="auto"/>
          <w:lang w:eastAsia="zh-CN"/>
        </w:rPr>
      </w:pPr>
      <w:r>
        <w:rPr>
          <w:rFonts w:hint="eastAsia" w:ascii="小标宋" w:hAnsi="Times New Roman" w:eastAsia="小标宋" w:cs="Times New Roman"/>
          <w:color w:val="auto"/>
          <w:sz w:val="40"/>
          <w:szCs w:val="40"/>
          <w:lang w:val="en-US" w:eastAsia="zh-CN"/>
        </w:rPr>
        <w:t>202</w:t>
      </w:r>
      <w:r>
        <w:rPr>
          <w:rFonts w:hint="eastAsia" w:ascii="小标宋" w:eastAsia="小标宋" w:cs="Times New Roman"/>
          <w:color w:val="auto"/>
          <w:sz w:val="40"/>
          <w:szCs w:val="40"/>
          <w:lang w:val="en-US" w:eastAsia="zh-CN"/>
        </w:rPr>
        <w:t>1</w:t>
      </w:r>
      <w:r>
        <w:rPr>
          <w:rFonts w:hint="eastAsia" w:ascii="小标宋" w:hAnsi="Times New Roman" w:eastAsia="小标宋" w:cs="Times New Roman"/>
          <w:color w:val="auto"/>
          <w:sz w:val="40"/>
          <w:szCs w:val="40"/>
          <w:lang w:val="en-US" w:eastAsia="zh-CN"/>
        </w:rPr>
        <w:t>年赤石乡政府信息公开工作年度报告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420"/>
        <w:jc w:val="both"/>
        <w:textAlignment w:val="auto"/>
        <w:rPr>
          <w:rFonts w:hint="eastAsia" w:ascii="黑体" w:hAnsi="黑体" w:eastAsia="黑体" w:cs="黑体"/>
          <w:b w:val="0"/>
          <w:bCs/>
          <w:i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仿宋" w:hAnsi="仿宋" w:eastAsia="仿宋" w:cs="仿宋"/>
          <w:b w:val="0"/>
          <w:bCs/>
          <w:i w:val="0"/>
          <w:caps w:val="0"/>
          <w:color w:val="auto"/>
          <w:spacing w:val="0"/>
          <w:sz w:val="28"/>
          <w:szCs w:val="28"/>
          <w:shd w:val="clear" w:color="auto" w:fill="FFFFFF"/>
        </w:rPr>
      </w:pPr>
      <w:r>
        <w:rPr>
          <w:rFonts w:hint="eastAsia" w:ascii="仿宋" w:hAnsi="仿宋" w:eastAsia="仿宋" w:cs="仿宋"/>
          <w:b w:val="0"/>
          <w:bCs/>
          <w:i w:val="0"/>
          <w:caps w:val="0"/>
          <w:color w:val="auto"/>
          <w:spacing w:val="0"/>
          <w:sz w:val="28"/>
          <w:szCs w:val="28"/>
          <w:shd w:val="clear" w:color="auto" w:fill="FFFFFF"/>
        </w:rPr>
        <w:t>本年度报告根据《中华人民共和国政府信息公开条例》（以下简称《条例》）要求，汇总2021年度</w:t>
      </w:r>
      <w:r>
        <w:rPr>
          <w:rFonts w:hint="eastAsia" w:ascii="仿宋" w:hAnsi="仿宋" w:eastAsia="仿宋" w:cs="仿宋"/>
          <w:b w:val="0"/>
          <w:bCs/>
          <w:i w:val="0"/>
          <w:caps w:val="0"/>
          <w:color w:val="auto"/>
          <w:spacing w:val="0"/>
          <w:sz w:val="28"/>
          <w:szCs w:val="28"/>
          <w:shd w:val="clear" w:color="auto" w:fill="FFFFFF"/>
          <w:lang w:eastAsia="zh-CN"/>
        </w:rPr>
        <w:t>赤石乡</w:t>
      </w:r>
      <w:r>
        <w:rPr>
          <w:rFonts w:hint="eastAsia" w:ascii="仿宋" w:hAnsi="仿宋" w:eastAsia="仿宋" w:cs="仿宋"/>
          <w:b w:val="0"/>
          <w:bCs/>
          <w:i w:val="0"/>
          <w:caps w:val="0"/>
          <w:color w:val="auto"/>
          <w:spacing w:val="0"/>
          <w:sz w:val="28"/>
          <w:szCs w:val="28"/>
          <w:shd w:val="clear" w:color="auto" w:fill="FFFFFF"/>
        </w:rPr>
        <w:t>人民政府的政府信息公开年度报告编制而成。报告中所列数据的统计期限自2021年1月1日起至2021年12月31日止。本报告全文在“云和政府网政府信息公开栏”（http://www.yunhe.gov.cn/）上公布，欢迎查阅。若对报告有任何疑问，请与</w:t>
      </w:r>
      <w:r>
        <w:rPr>
          <w:rFonts w:hint="eastAsia" w:ascii="仿宋" w:hAnsi="仿宋" w:eastAsia="仿宋" w:cs="仿宋"/>
          <w:b w:val="0"/>
          <w:bCs/>
          <w:i w:val="0"/>
          <w:caps w:val="0"/>
          <w:color w:val="auto"/>
          <w:spacing w:val="0"/>
          <w:sz w:val="28"/>
          <w:szCs w:val="28"/>
          <w:shd w:val="clear" w:color="auto" w:fill="FFFFFF"/>
          <w:lang w:eastAsia="zh-CN"/>
        </w:rPr>
        <w:t>赤石乡</w:t>
      </w:r>
      <w:r>
        <w:rPr>
          <w:rFonts w:hint="eastAsia" w:ascii="仿宋" w:hAnsi="仿宋" w:eastAsia="仿宋" w:cs="仿宋"/>
          <w:b w:val="0"/>
          <w:bCs/>
          <w:i w:val="0"/>
          <w:caps w:val="0"/>
          <w:color w:val="auto"/>
          <w:spacing w:val="0"/>
          <w:sz w:val="28"/>
          <w:szCs w:val="28"/>
          <w:shd w:val="clear" w:color="auto" w:fill="FFFFFF"/>
        </w:rPr>
        <w:t>党政办公室联系（地址：</w:t>
      </w:r>
      <w:r>
        <w:rPr>
          <w:rFonts w:hint="eastAsia" w:ascii="仿宋" w:hAnsi="仿宋" w:eastAsia="仿宋" w:cs="仿宋"/>
          <w:b w:val="0"/>
          <w:bCs/>
          <w:i w:val="0"/>
          <w:caps w:val="0"/>
          <w:color w:val="auto"/>
          <w:spacing w:val="0"/>
          <w:sz w:val="28"/>
          <w:szCs w:val="28"/>
          <w:shd w:val="clear" w:color="auto" w:fill="FFFFFF"/>
          <w:lang w:eastAsia="zh-CN"/>
        </w:rPr>
        <w:t>云和县赤石乡黄岗村</w:t>
      </w:r>
      <w:r>
        <w:rPr>
          <w:rFonts w:hint="eastAsia" w:ascii="仿宋" w:hAnsi="仿宋" w:eastAsia="仿宋" w:cs="仿宋"/>
          <w:b w:val="0"/>
          <w:bCs/>
          <w:i w:val="0"/>
          <w:caps w:val="0"/>
          <w:color w:val="auto"/>
          <w:spacing w:val="0"/>
          <w:sz w:val="28"/>
          <w:szCs w:val="28"/>
          <w:shd w:val="clear" w:color="auto" w:fill="FFFFFF"/>
          <w:lang w:val="en-US" w:eastAsia="zh-CN"/>
        </w:rPr>
        <w:t>44号</w:t>
      </w:r>
      <w:r>
        <w:rPr>
          <w:rFonts w:hint="eastAsia" w:ascii="仿宋" w:hAnsi="仿宋" w:eastAsia="仿宋" w:cs="仿宋"/>
          <w:b w:val="0"/>
          <w:bCs/>
          <w:i w:val="0"/>
          <w:caps w:val="0"/>
          <w:color w:val="auto"/>
          <w:spacing w:val="0"/>
          <w:sz w:val="28"/>
          <w:szCs w:val="28"/>
          <w:shd w:val="clear" w:color="auto" w:fill="FFFFFF"/>
        </w:rPr>
        <w:t>，邮编：</w:t>
      </w:r>
      <w:r>
        <w:rPr>
          <w:rFonts w:hint="eastAsia" w:ascii="仿宋" w:hAnsi="仿宋" w:eastAsia="仿宋" w:cs="仿宋"/>
          <w:b w:val="0"/>
          <w:bCs/>
          <w:i w:val="0"/>
          <w:caps w:val="0"/>
          <w:color w:val="auto"/>
          <w:spacing w:val="0"/>
          <w:sz w:val="28"/>
          <w:szCs w:val="28"/>
          <w:shd w:val="clear" w:color="auto" w:fill="FFFFFF"/>
          <w:lang w:val="en-US" w:eastAsia="zh-CN"/>
        </w:rPr>
        <w:t>323600</w:t>
      </w:r>
      <w:r>
        <w:rPr>
          <w:rFonts w:hint="eastAsia" w:ascii="仿宋" w:hAnsi="仿宋" w:eastAsia="仿宋" w:cs="仿宋"/>
          <w:b w:val="0"/>
          <w:bCs/>
          <w:i w:val="0"/>
          <w:caps w:val="0"/>
          <w:color w:val="auto"/>
          <w:spacing w:val="0"/>
          <w:sz w:val="28"/>
          <w:szCs w:val="28"/>
          <w:shd w:val="clear" w:color="auto" w:fill="FFFFFF"/>
        </w:rPr>
        <w:t>，电话：</w:t>
      </w:r>
      <w:r>
        <w:rPr>
          <w:rFonts w:hint="eastAsia" w:ascii="仿宋" w:hAnsi="仿宋" w:eastAsia="仿宋" w:cs="仿宋"/>
          <w:b w:val="0"/>
          <w:bCs/>
          <w:i w:val="0"/>
          <w:caps w:val="0"/>
          <w:color w:val="auto"/>
          <w:spacing w:val="0"/>
          <w:sz w:val="28"/>
          <w:szCs w:val="28"/>
          <w:shd w:val="clear" w:color="auto" w:fill="FFFFFF"/>
          <w:lang w:val="en-US" w:eastAsia="zh-CN"/>
        </w:rPr>
        <w:t>0578-5523216</w:t>
      </w:r>
      <w:r>
        <w:rPr>
          <w:rFonts w:hint="eastAsia" w:ascii="仿宋" w:hAnsi="仿宋" w:eastAsia="仿宋" w:cs="仿宋"/>
          <w:b w:val="0"/>
          <w:bCs/>
          <w:i w:val="0"/>
          <w:caps w:val="0"/>
          <w:color w:val="auto"/>
          <w:spacing w:val="0"/>
          <w:sz w:val="28"/>
          <w:szCs w:val="28"/>
          <w:shd w:val="clear" w:color="auto" w:fill="FFFFFF"/>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color="auto" w:fill="FFFFFF"/>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仿宋" w:hAnsi="仿宋" w:eastAsia="仿宋" w:cs="仿宋"/>
          <w:b w:val="0"/>
          <w:bCs/>
          <w:i w:val="0"/>
          <w:caps w:val="0"/>
          <w:color w:val="auto"/>
          <w:spacing w:val="0"/>
          <w:sz w:val="28"/>
          <w:szCs w:val="28"/>
          <w:shd w:val="clear" w:color="auto" w:fill="FFFFFF"/>
        </w:rPr>
      </w:pPr>
      <w:r>
        <w:rPr>
          <w:rFonts w:hint="eastAsia" w:ascii="仿宋" w:hAnsi="仿宋" w:eastAsia="仿宋" w:cs="仿宋"/>
          <w:b w:val="0"/>
          <w:bCs/>
          <w:i w:val="0"/>
          <w:caps w:val="0"/>
          <w:color w:val="auto"/>
          <w:spacing w:val="0"/>
          <w:sz w:val="28"/>
          <w:szCs w:val="28"/>
          <w:shd w:val="clear" w:color="auto" w:fill="FFFFFF"/>
        </w:rPr>
        <w:t>2021年，云和县</w:t>
      </w:r>
      <w:r>
        <w:rPr>
          <w:rFonts w:hint="eastAsia" w:ascii="仿宋" w:hAnsi="仿宋" w:eastAsia="仿宋" w:cs="仿宋"/>
          <w:b w:val="0"/>
          <w:bCs/>
          <w:i w:val="0"/>
          <w:caps w:val="0"/>
          <w:color w:val="auto"/>
          <w:spacing w:val="0"/>
          <w:sz w:val="28"/>
          <w:szCs w:val="28"/>
          <w:shd w:val="clear" w:color="auto" w:fill="FFFFFF"/>
          <w:lang w:eastAsia="zh-CN"/>
        </w:rPr>
        <w:t>赤石乡人民政府</w:t>
      </w:r>
      <w:r>
        <w:rPr>
          <w:rFonts w:hint="eastAsia" w:ascii="仿宋" w:hAnsi="仿宋" w:eastAsia="仿宋" w:cs="仿宋"/>
          <w:b w:val="0"/>
          <w:bCs/>
          <w:i w:val="0"/>
          <w:caps w:val="0"/>
          <w:color w:val="auto"/>
          <w:spacing w:val="0"/>
          <w:sz w:val="28"/>
          <w:szCs w:val="28"/>
          <w:shd w:val="clear" w:color="auto" w:fill="FFFFFF"/>
        </w:rPr>
        <w:t>坚持以习近平新时代中国特色社会主义思想为指导，认真贯彻落实新修订的《中华人民共和国政府信息公开条例》，围绕</w:t>
      </w:r>
      <w:r>
        <w:rPr>
          <w:rFonts w:hint="eastAsia" w:ascii="仿宋" w:hAnsi="仿宋" w:eastAsia="仿宋" w:cs="仿宋"/>
          <w:b w:val="0"/>
          <w:bCs/>
          <w:i w:val="0"/>
          <w:caps w:val="0"/>
          <w:color w:val="auto"/>
          <w:spacing w:val="0"/>
          <w:sz w:val="28"/>
          <w:szCs w:val="28"/>
          <w:shd w:val="clear" w:color="auto" w:fill="FFFFFF"/>
          <w:lang w:eastAsia="zh-CN"/>
        </w:rPr>
        <w:t>赤石乡</w:t>
      </w:r>
      <w:r>
        <w:rPr>
          <w:rFonts w:hint="eastAsia" w:ascii="仿宋" w:hAnsi="仿宋" w:eastAsia="仿宋" w:cs="仿宋"/>
          <w:b w:val="0"/>
          <w:bCs/>
          <w:i w:val="0"/>
          <w:caps w:val="0"/>
          <w:color w:val="auto"/>
          <w:spacing w:val="0"/>
          <w:sz w:val="28"/>
          <w:szCs w:val="28"/>
          <w:shd w:val="clear" w:color="auto" w:fill="FFFFFF"/>
        </w:rPr>
        <w:t>工作和群众关切问题，以公开促规范，以公开促落实，以公开优服务，不断拓展公开的深度和广度，进一步提升政府信息公开实效性和时效性，有力有序做好2021年度</w:t>
      </w:r>
      <w:r>
        <w:rPr>
          <w:rFonts w:hint="eastAsia" w:ascii="仿宋" w:hAnsi="仿宋" w:eastAsia="仿宋" w:cs="仿宋"/>
          <w:b w:val="0"/>
          <w:bCs/>
          <w:i w:val="0"/>
          <w:caps w:val="0"/>
          <w:color w:val="auto"/>
          <w:spacing w:val="0"/>
          <w:sz w:val="28"/>
          <w:szCs w:val="28"/>
          <w:shd w:val="clear" w:color="auto" w:fill="FFFFFF"/>
          <w:lang w:eastAsia="zh-CN"/>
        </w:rPr>
        <w:t>赤石乡</w:t>
      </w:r>
      <w:r>
        <w:rPr>
          <w:rFonts w:hint="eastAsia" w:ascii="仿宋" w:hAnsi="仿宋" w:eastAsia="仿宋" w:cs="仿宋"/>
          <w:b w:val="0"/>
          <w:bCs/>
          <w:i w:val="0"/>
          <w:caps w:val="0"/>
          <w:color w:val="auto"/>
          <w:spacing w:val="0"/>
          <w:sz w:val="28"/>
          <w:szCs w:val="28"/>
          <w:shd w:val="clear" w:color="auto" w:fill="FFFFFF"/>
        </w:rPr>
        <w:t>政府信息公开工作。</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仿宋" w:hAnsi="仿宋" w:eastAsia="仿宋" w:cs="仿宋"/>
          <w:b w:val="0"/>
          <w:bCs/>
          <w:i w:val="0"/>
          <w:caps w:val="0"/>
          <w:color w:val="auto"/>
          <w:spacing w:val="0"/>
          <w:sz w:val="28"/>
          <w:szCs w:val="28"/>
          <w:shd w:val="clear" w:color="auto" w:fill="FFFFFF"/>
        </w:rPr>
      </w:pPr>
      <w:r>
        <w:rPr>
          <w:rFonts w:hint="eastAsia" w:ascii="仿宋" w:hAnsi="仿宋" w:eastAsia="仿宋" w:cs="仿宋"/>
          <w:b w:val="0"/>
          <w:bCs/>
          <w:i w:val="0"/>
          <w:caps w:val="0"/>
          <w:color w:val="auto"/>
          <w:spacing w:val="0"/>
          <w:sz w:val="28"/>
          <w:szCs w:val="28"/>
          <w:shd w:val="clear" w:color="auto" w:fill="FFFFFF"/>
        </w:rPr>
        <w:t>主动公开信息</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jc w:val="both"/>
        <w:textAlignment w:val="auto"/>
        <w:rPr>
          <w:rFonts w:hint="eastAsia" w:ascii="仿宋" w:hAnsi="仿宋" w:eastAsia="仿宋" w:cs="仿宋"/>
          <w:b w:val="0"/>
          <w:bCs/>
          <w:i w:val="0"/>
          <w:caps w:val="0"/>
          <w:color w:val="auto"/>
          <w:spacing w:val="0"/>
          <w:sz w:val="28"/>
          <w:szCs w:val="28"/>
          <w:shd w:val="clear" w:color="auto" w:fill="FFFFFF"/>
        </w:rPr>
      </w:pPr>
      <w:r>
        <w:rPr>
          <w:rFonts w:hint="eastAsia" w:ascii="仿宋" w:hAnsi="仿宋" w:eastAsia="仿宋" w:cs="仿宋"/>
          <w:b w:val="0"/>
          <w:bCs/>
          <w:i w:val="0"/>
          <w:caps w:val="0"/>
          <w:color w:val="auto"/>
          <w:spacing w:val="0"/>
          <w:sz w:val="28"/>
          <w:szCs w:val="28"/>
          <w:shd w:val="clear" w:color="auto" w:fill="FFFFFF"/>
        </w:rPr>
        <w:t>严格对照主动公开工作程序和工作流程图，对本</w:t>
      </w:r>
      <w:r>
        <w:rPr>
          <w:rFonts w:hint="eastAsia" w:ascii="仿宋" w:hAnsi="仿宋" w:eastAsia="仿宋" w:cs="仿宋"/>
          <w:b w:val="0"/>
          <w:bCs/>
          <w:i w:val="0"/>
          <w:caps w:val="0"/>
          <w:color w:val="auto"/>
          <w:spacing w:val="0"/>
          <w:sz w:val="28"/>
          <w:szCs w:val="28"/>
          <w:shd w:val="clear" w:color="auto" w:fill="FFFFFF"/>
          <w:lang w:eastAsia="zh-CN"/>
        </w:rPr>
        <w:t>乡</w:t>
      </w:r>
      <w:r>
        <w:rPr>
          <w:rFonts w:hint="eastAsia" w:ascii="仿宋" w:hAnsi="仿宋" w:eastAsia="仿宋" w:cs="仿宋"/>
          <w:b w:val="0"/>
          <w:bCs/>
          <w:i w:val="0"/>
          <w:caps w:val="0"/>
          <w:color w:val="auto"/>
          <w:spacing w:val="0"/>
          <w:sz w:val="28"/>
          <w:szCs w:val="28"/>
          <w:shd w:val="clear" w:color="auto" w:fill="FFFFFF"/>
        </w:rPr>
        <w:t>的政府信息进行全面梳理。以公开为原则，以不公开为例外，对属于主动公开范围的政府信息，限时公开，规范公开内容，强化公开力度。2021年1月1日以来在云和政府网“政府信息公开”栏目主动公开发布本机关其他政策文件</w:t>
      </w:r>
      <w:r>
        <w:rPr>
          <w:rFonts w:hint="eastAsia" w:ascii="仿宋" w:hAnsi="仿宋" w:eastAsia="仿宋" w:cs="仿宋"/>
          <w:b w:val="0"/>
          <w:bCs/>
          <w:i w:val="0"/>
          <w:caps w:val="0"/>
          <w:color w:val="auto"/>
          <w:spacing w:val="0"/>
          <w:sz w:val="28"/>
          <w:szCs w:val="28"/>
          <w:shd w:val="clear" w:color="auto" w:fill="FFFFFF"/>
          <w:lang w:val="en-US" w:eastAsia="zh-CN"/>
        </w:rPr>
        <w:t>4</w:t>
      </w:r>
      <w:r>
        <w:rPr>
          <w:rFonts w:hint="eastAsia" w:ascii="仿宋" w:hAnsi="仿宋" w:eastAsia="仿宋" w:cs="仿宋"/>
          <w:b w:val="0"/>
          <w:bCs/>
          <w:i w:val="0"/>
          <w:caps w:val="0"/>
          <w:color w:val="auto"/>
          <w:spacing w:val="0"/>
          <w:sz w:val="28"/>
          <w:szCs w:val="28"/>
          <w:shd w:val="clear" w:color="auto" w:fill="FFFFFF"/>
        </w:rPr>
        <w:t>条，行政规范性文件0条,政策解读0条,计划总结</w:t>
      </w:r>
      <w:r>
        <w:rPr>
          <w:rFonts w:hint="eastAsia" w:ascii="仿宋" w:hAnsi="仿宋" w:eastAsia="仿宋" w:cs="仿宋"/>
          <w:b w:val="0"/>
          <w:bCs/>
          <w:i w:val="0"/>
          <w:caps w:val="0"/>
          <w:color w:val="auto"/>
          <w:spacing w:val="0"/>
          <w:sz w:val="28"/>
          <w:szCs w:val="28"/>
          <w:shd w:val="clear" w:color="auto" w:fill="FFFFFF"/>
          <w:lang w:val="en-US" w:eastAsia="zh-CN"/>
        </w:rPr>
        <w:t>2</w:t>
      </w:r>
      <w:r>
        <w:rPr>
          <w:rFonts w:hint="eastAsia" w:ascii="仿宋" w:hAnsi="仿宋" w:eastAsia="仿宋" w:cs="仿宋"/>
          <w:b w:val="0"/>
          <w:bCs/>
          <w:i w:val="0"/>
          <w:caps w:val="0"/>
          <w:color w:val="auto"/>
          <w:spacing w:val="0"/>
          <w:sz w:val="28"/>
          <w:szCs w:val="28"/>
          <w:shd w:val="clear" w:color="auto" w:fill="FFFFFF"/>
        </w:rPr>
        <w:t>条,财政信息</w:t>
      </w:r>
      <w:r>
        <w:rPr>
          <w:rFonts w:hint="eastAsia" w:ascii="仿宋" w:hAnsi="仿宋" w:eastAsia="仿宋" w:cs="仿宋"/>
          <w:b w:val="0"/>
          <w:bCs/>
          <w:i w:val="0"/>
          <w:caps w:val="0"/>
          <w:color w:val="auto"/>
          <w:spacing w:val="0"/>
          <w:sz w:val="28"/>
          <w:szCs w:val="28"/>
          <w:shd w:val="clear" w:color="auto" w:fill="FFFFFF"/>
          <w:lang w:val="en-US" w:eastAsia="zh-CN"/>
        </w:rPr>
        <w:t>4</w:t>
      </w:r>
      <w:r>
        <w:rPr>
          <w:rFonts w:hint="eastAsia" w:ascii="仿宋" w:hAnsi="仿宋" w:eastAsia="仿宋" w:cs="仿宋"/>
          <w:b w:val="0"/>
          <w:bCs/>
          <w:i w:val="0"/>
          <w:caps w:val="0"/>
          <w:color w:val="auto"/>
          <w:spacing w:val="0"/>
          <w:sz w:val="28"/>
          <w:szCs w:val="28"/>
          <w:shd w:val="clear" w:color="auto" w:fill="FFFFFF"/>
        </w:rPr>
        <w:t>条，人事信息</w:t>
      </w:r>
      <w:r>
        <w:rPr>
          <w:rFonts w:hint="eastAsia" w:ascii="仿宋" w:hAnsi="仿宋" w:eastAsia="仿宋" w:cs="仿宋"/>
          <w:b w:val="0"/>
          <w:bCs/>
          <w:i w:val="0"/>
          <w:caps w:val="0"/>
          <w:color w:val="auto"/>
          <w:spacing w:val="0"/>
          <w:sz w:val="28"/>
          <w:szCs w:val="28"/>
          <w:shd w:val="clear" w:color="auto" w:fill="FFFFFF"/>
          <w:lang w:val="en-US" w:eastAsia="zh-CN"/>
        </w:rPr>
        <w:t>1</w:t>
      </w:r>
      <w:r>
        <w:rPr>
          <w:rFonts w:hint="eastAsia" w:ascii="仿宋" w:hAnsi="仿宋" w:eastAsia="仿宋" w:cs="仿宋"/>
          <w:b w:val="0"/>
          <w:bCs/>
          <w:i w:val="0"/>
          <w:caps w:val="0"/>
          <w:color w:val="auto"/>
          <w:spacing w:val="0"/>
          <w:sz w:val="28"/>
          <w:szCs w:val="28"/>
          <w:shd w:val="clear" w:color="auto" w:fill="FFFFFF"/>
        </w:rPr>
        <w:t>条,更新机关负责人信息</w:t>
      </w:r>
      <w:r>
        <w:rPr>
          <w:rFonts w:hint="eastAsia" w:ascii="仿宋" w:hAnsi="仿宋" w:eastAsia="仿宋" w:cs="仿宋"/>
          <w:b w:val="0"/>
          <w:bCs/>
          <w:i w:val="0"/>
          <w:caps w:val="0"/>
          <w:color w:val="auto"/>
          <w:spacing w:val="0"/>
          <w:sz w:val="28"/>
          <w:szCs w:val="28"/>
          <w:shd w:val="clear" w:color="auto" w:fill="FFFFFF"/>
          <w:lang w:val="en-US" w:eastAsia="zh-CN"/>
        </w:rPr>
        <w:t>5</w:t>
      </w:r>
      <w:r>
        <w:rPr>
          <w:rFonts w:hint="eastAsia" w:ascii="仿宋" w:hAnsi="仿宋" w:eastAsia="仿宋" w:cs="仿宋"/>
          <w:b w:val="0"/>
          <w:bCs/>
          <w:i w:val="0"/>
          <w:caps w:val="0"/>
          <w:color w:val="auto"/>
          <w:spacing w:val="0"/>
          <w:sz w:val="28"/>
          <w:szCs w:val="28"/>
          <w:shd w:val="clear" w:color="auto" w:fill="FFFFFF"/>
        </w:rPr>
        <w:t>条，机关简介信息1条，通过云和政府网、</w:t>
      </w:r>
      <w:r>
        <w:rPr>
          <w:rFonts w:hint="eastAsia" w:ascii="仿宋" w:hAnsi="仿宋" w:eastAsia="仿宋" w:cs="仿宋"/>
          <w:b w:val="0"/>
          <w:bCs/>
          <w:i w:val="0"/>
          <w:caps w:val="0"/>
          <w:color w:val="auto"/>
          <w:spacing w:val="0"/>
          <w:sz w:val="28"/>
          <w:szCs w:val="28"/>
          <w:shd w:val="clear" w:color="auto" w:fill="FFFFFF"/>
          <w:lang w:eastAsia="zh-CN"/>
        </w:rPr>
        <w:t>赤石乡</w:t>
      </w:r>
      <w:r>
        <w:rPr>
          <w:rFonts w:hint="eastAsia" w:ascii="仿宋" w:hAnsi="仿宋" w:eastAsia="仿宋" w:cs="仿宋"/>
          <w:b w:val="0"/>
          <w:bCs/>
          <w:i w:val="0"/>
          <w:caps w:val="0"/>
          <w:color w:val="auto"/>
          <w:spacing w:val="0"/>
          <w:sz w:val="28"/>
          <w:szCs w:val="28"/>
          <w:shd w:val="clear" w:color="auto" w:fill="FFFFFF"/>
        </w:rPr>
        <w:t>公开查阅点进行公开。</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560" w:firstLineChars="200"/>
        <w:jc w:val="both"/>
        <w:textAlignment w:val="auto"/>
        <w:rPr>
          <w:rFonts w:hint="eastAsia" w:ascii="仿宋" w:hAnsi="仿宋" w:eastAsia="仿宋" w:cs="仿宋"/>
          <w:b w:val="0"/>
          <w:bCs/>
          <w:i w:val="0"/>
          <w:caps w:val="0"/>
          <w:color w:val="auto"/>
          <w:spacing w:val="0"/>
          <w:sz w:val="28"/>
          <w:szCs w:val="28"/>
          <w:shd w:val="clear" w:color="auto" w:fill="FFFFFF"/>
        </w:rPr>
      </w:pPr>
      <w:r>
        <w:rPr>
          <w:rFonts w:hint="eastAsia" w:ascii="仿宋" w:hAnsi="仿宋" w:eastAsia="仿宋" w:cs="仿宋"/>
          <w:b w:val="0"/>
          <w:bCs/>
          <w:i w:val="0"/>
          <w:caps w:val="0"/>
          <w:color w:val="auto"/>
          <w:spacing w:val="0"/>
          <w:sz w:val="28"/>
          <w:szCs w:val="28"/>
          <w:shd w:val="clear" w:color="auto" w:fill="FFFFFF"/>
        </w:rPr>
        <w:t>依法申请公开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jc w:val="both"/>
        <w:textAlignment w:val="auto"/>
        <w:rPr>
          <w:rFonts w:hint="eastAsia" w:ascii="仿宋" w:hAnsi="仿宋" w:eastAsia="仿宋" w:cs="仿宋"/>
          <w:b w:val="0"/>
          <w:bCs/>
          <w:i w:val="0"/>
          <w:caps w:val="0"/>
          <w:color w:val="auto"/>
          <w:spacing w:val="0"/>
          <w:sz w:val="28"/>
          <w:szCs w:val="28"/>
          <w:shd w:val="clear" w:color="auto" w:fill="FFFFFF"/>
        </w:rPr>
      </w:pPr>
      <w:r>
        <w:rPr>
          <w:rFonts w:hint="eastAsia" w:ascii="仿宋" w:hAnsi="仿宋" w:eastAsia="仿宋" w:cs="仿宋"/>
          <w:b w:val="0"/>
          <w:bCs/>
          <w:i w:val="0"/>
          <w:caps w:val="0"/>
          <w:color w:val="auto"/>
          <w:spacing w:val="0"/>
          <w:sz w:val="28"/>
          <w:szCs w:val="28"/>
          <w:shd w:val="clear" w:color="auto" w:fill="FFFFFF"/>
          <w:lang w:eastAsia="zh-CN"/>
        </w:rPr>
        <w:t>我乡</w:t>
      </w:r>
      <w:r>
        <w:rPr>
          <w:rFonts w:hint="eastAsia" w:ascii="仿宋" w:hAnsi="仿宋" w:eastAsia="仿宋" w:cs="仿宋"/>
          <w:b w:val="0"/>
          <w:bCs/>
          <w:i w:val="0"/>
          <w:caps w:val="0"/>
          <w:color w:val="auto"/>
          <w:spacing w:val="0"/>
          <w:sz w:val="28"/>
          <w:szCs w:val="28"/>
          <w:shd w:val="clear" w:color="auto" w:fill="FFFFFF"/>
        </w:rPr>
        <w:t>编制并公开了《</w:t>
      </w:r>
      <w:r>
        <w:rPr>
          <w:rFonts w:hint="eastAsia" w:ascii="仿宋" w:hAnsi="仿宋" w:eastAsia="仿宋" w:cs="仿宋"/>
          <w:b w:val="0"/>
          <w:bCs/>
          <w:i w:val="0"/>
          <w:caps w:val="0"/>
          <w:color w:val="auto"/>
          <w:spacing w:val="0"/>
          <w:sz w:val="28"/>
          <w:szCs w:val="28"/>
          <w:shd w:val="clear" w:color="auto" w:fill="FFFFFF"/>
          <w:lang w:eastAsia="zh-CN"/>
        </w:rPr>
        <w:t>赤石乡</w:t>
      </w:r>
      <w:r>
        <w:rPr>
          <w:rFonts w:hint="eastAsia" w:ascii="仿宋" w:hAnsi="仿宋" w:eastAsia="仿宋" w:cs="仿宋"/>
          <w:b w:val="0"/>
          <w:bCs/>
          <w:i w:val="0"/>
          <w:caps w:val="0"/>
          <w:color w:val="auto"/>
          <w:spacing w:val="0"/>
          <w:sz w:val="28"/>
          <w:szCs w:val="28"/>
          <w:shd w:val="clear" w:color="auto" w:fill="FFFFFF"/>
        </w:rPr>
        <w:t>政府信息依申请公开指南》，在显眼位置摆放了流程图，明确专人负责依申请公开的登记、受理、审查、答复等工作。2021年，赤石乡未收到信息依申请公开,未发生针对赤石乡内设科室有关赤石乡信息公开事务的行政复议案和有关街道信息公开事务的行政诉讼案。</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560" w:firstLineChars="200"/>
        <w:jc w:val="both"/>
        <w:textAlignment w:val="auto"/>
        <w:rPr>
          <w:rFonts w:hint="eastAsia" w:ascii="仿宋" w:hAnsi="仿宋" w:eastAsia="仿宋" w:cs="仿宋"/>
          <w:b w:val="0"/>
          <w:bCs/>
          <w:i w:val="0"/>
          <w:caps w:val="0"/>
          <w:color w:val="auto"/>
          <w:spacing w:val="0"/>
          <w:sz w:val="28"/>
          <w:szCs w:val="28"/>
          <w:shd w:val="clear" w:color="auto" w:fill="FFFFFF"/>
        </w:rPr>
      </w:pPr>
      <w:r>
        <w:rPr>
          <w:rFonts w:hint="eastAsia" w:ascii="仿宋" w:hAnsi="仿宋" w:eastAsia="仿宋" w:cs="仿宋"/>
          <w:b w:val="0"/>
          <w:bCs/>
          <w:i w:val="0"/>
          <w:caps w:val="0"/>
          <w:color w:val="auto"/>
          <w:spacing w:val="0"/>
          <w:sz w:val="28"/>
          <w:szCs w:val="28"/>
          <w:shd w:val="clear" w:color="auto" w:fill="FFFFFF"/>
        </w:rPr>
        <w:t>加强政府信息管理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jc w:val="both"/>
        <w:textAlignment w:val="auto"/>
        <w:rPr>
          <w:rFonts w:hint="eastAsia" w:ascii="仿宋" w:hAnsi="仿宋" w:eastAsia="仿宋" w:cs="仿宋"/>
          <w:b w:val="0"/>
          <w:bCs/>
          <w:i w:val="0"/>
          <w:caps w:val="0"/>
          <w:color w:val="auto"/>
          <w:spacing w:val="0"/>
          <w:sz w:val="28"/>
          <w:szCs w:val="28"/>
          <w:shd w:val="clear" w:color="auto" w:fill="FFFFFF"/>
        </w:rPr>
      </w:pPr>
      <w:r>
        <w:rPr>
          <w:rFonts w:hint="eastAsia" w:ascii="仿宋" w:hAnsi="仿宋" w:eastAsia="仿宋" w:cs="仿宋"/>
          <w:b w:val="0"/>
          <w:bCs/>
          <w:i w:val="0"/>
          <w:caps w:val="0"/>
          <w:color w:val="auto"/>
          <w:spacing w:val="0"/>
          <w:sz w:val="28"/>
          <w:szCs w:val="28"/>
          <w:shd w:val="clear" w:color="auto" w:fill="FFFFFF"/>
        </w:rPr>
        <w:t>结合《云和县2021年政务公开工作要点》《云和县全面推进基层政务公开标准化规范化工作的实施方案》，明确工作重点，加强责任监管。</w:t>
      </w:r>
      <w:r>
        <w:rPr>
          <w:rFonts w:hint="eastAsia" w:ascii="仿宋" w:hAnsi="仿宋" w:eastAsia="仿宋" w:cs="仿宋"/>
          <w:b w:val="0"/>
          <w:bCs/>
          <w:i w:val="0"/>
          <w:caps w:val="0"/>
          <w:color w:val="auto"/>
          <w:spacing w:val="0"/>
          <w:sz w:val="28"/>
          <w:szCs w:val="28"/>
          <w:shd w:val="clear" w:color="auto" w:fill="FFFFFF"/>
          <w:lang w:eastAsia="zh-CN"/>
        </w:rPr>
        <w:t>赤石乡</w:t>
      </w:r>
      <w:r>
        <w:rPr>
          <w:rFonts w:hint="eastAsia" w:ascii="仿宋" w:hAnsi="仿宋" w:eastAsia="仿宋" w:cs="仿宋"/>
          <w:b w:val="0"/>
          <w:bCs/>
          <w:i w:val="0"/>
          <w:caps w:val="0"/>
          <w:color w:val="auto"/>
          <w:spacing w:val="0"/>
          <w:sz w:val="28"/>
          <w:szCs w:val="28"/>
          <w:shd w:val="clear" w:color="auto" w:fill="FFFFFF"/>
        </w:rPr>
        <w:t>根据《政府信息主动公开基本目录》，在已有主动公开目录的基础上，编制最新政府信息公开基本目录，配合县里做好重点领域公开目录编制及上线发布工作。</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560" w:firstLineChars="200"/>
        <w:jc w:val="both"/>
        <w:textAlignment w:val="auto"/>
        <w:rPr>
          <w:rFonts w:hint="eastAsia" w:ascii="仿宋" w:hAnsi="仿宋" w:eastAsia="仿宋" w:cs="仿宋"/>
          <w:b w:val="0"/>
          <w:bCs/>
          <w:i w:val="0"/>
          <w:caps w:val="0"/>
          <w:color w:val="auto"/>
          <w:spacing w:val="0"/>
          <w:sz w:val="28"/>
          <w:szCs w:val="28"/>
          <w:shd w:val="clear" w:color="auto" w:fill="FFFFFF"/>
        </w:rPr>
      </w:pPr>
      <w:r>
        <w:rPr>
          <w:rFonts w:hint="eastAsia" w:ascii="仿宋" w:hAnsi="仿宋" w:eastAsia="仿宋" w:cs="仿宋"/>
          <w:b w:val="0"/>
          <w:bCs/>
          <w:i w:val="0"/>
          <w:caps w:val="0"/>
          <w:color w:val="auto"/>
          <w:spacing w:val="0"/>
          <w:sz w:val="28"/>
          <w:szCs w:val="28"/>
          <w:shd w:val="clear" w:color="auto" w:fill="FFFFFF"/>
        </w:rPr>
        <w:t>加强公开平台建设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jc w:val="both"/>
        <w:textAlignment w:val="auto"/>
        <w:rPr>
          <w:rFonts w:hint="eastAsia" w:ascii="仿宋" w:hAnsi="仿宋" w:eastAsia="仿宋" w:cs="仿宋"/>
          <w:b w:val="0"/>
          <w:bCs/>
          <w:i w:val="0"/>
          <w:caps w:val="0"/>
          <w:color w:val="auto"/>
          <w:spacing w:val="0"/>
          <w:sz w:val="28"/>
          <w:szCs w:val="28"/>
          <w:shd w:val="clear" w:color="auto" w:fill="FFFFFF"/>
        </w:rPr>
      </w:pPr>
      <w:r>
        <w:rPr>
          <w:rFonts w:hint="eastAsia" w:ascii="仿宋" w:hAnsi="仿宋" w:eastAsia="仿宋" w:cs="仿宋"/>
          <w:b w:val="0"/>
          <w:bCs/>
          <w:i w:val="0"/>
          <w:caps w:val="0"/>
          <w:color w:val="auto"/>
          <w:spacing w:val="0"/>
          <w:sz w:val="28"/>
          <w:szCs w:val="28"/>
          <w:shd w:val="clear" w:color="auto" w:fill="FFFFFF"/>
        </w:rPr>
        <w:t>严格参照《政府网站信息发布格式规范操作》等信息规范发布、网站建设要求，根据省市一级网站监测问题清单及时整改，并进行自查自纠，进一步规范</w:t>
      </w:r>
      <w:r>
        <w:rPr>
          <w:rFonts w:hint="eastAsia" w:ascii="仿宋" w:hAnsi="仿宋" w:eastAsia="仿宋" w:cs="仿宋"/>
          <w:b w:val="0"/>
          <w:bCs/>
          <w:i w:val="0"/>
          <w:caps w:val="0"/>
          <w:color w:val="auto"/>
          <w:spacing w:val="0"/>
          <w:sz w:val="28"/>
          <w:szCs w:val="28"/>
          <w:shd w:val="clear" w:color="auto" w:fill="FFFFFF"/>
          <w:lang w:eastAsia="zh-CN"/>
        </w:rPr>
        <w:t>赤石乡</w:t>
      </w:r>
      <w:r>
        <w:rPr>
          <w:rFonts w:hint="eastAsia" w:ascii="仿宋" w:hAnsi="仿宋" w:eastAsia="仿宋" w:cs="仿宋"/>
          <w:b w:val="0"/>
          <w:bCs/>
          <w:i w:val="0"/>
          <w:caps w:val="0"/>
          <w:color w:val="auto"/>
          <w:spacing w:val="0"/>
          <w:sz w:val="28"/>
          <w:szCs w:val="28"/>
          <w:shd w:val="clear" w:color="auto" w:fill="FFFFFF"/>
        </w:rPr>
        <w:t>政府信息公开平台建设，完成规范信息发布工作。</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560" w:firstLineChars="200"/>
        <w:jc w:val="both"/>
        <w:textAlignment w:val="auto"/>
        <w:rPr>
          <w:rFonts w:hint="eastAsia" w:ascii="仿宋" w:hAnsi="仿宋" w:eastAsia="仿宋" w:cs="仿宋"/>
          <w:b w:val="0"/>
          <w:bCs/>
          <w:i w:val="0"/>
          <w:caps w:val="0"/>
          <w:color w:val="auto"/>
          <w:spacing w:val="0"/>
          <w:sz w:val="28"/>
          <w:szCs w:val="28"/>
          <w:shd w:val="clear" w:color="auto" w:fill="FFFFFF"/>
        </w:rPr>
      </w:pPr>
      <w:r>
        <w:rPr>
          <w:rFonts w:hint="eastAsia" w:ascii="仿宋" w:hAnsi="仿宋" w:eastAsia="仿宋" w:cs="仿宋"/>
          <w:b w:val="0"/>
          <w:bCs/>
          <w:i w:val="0"/>
          <w:caps w:val="0"/>
          <w:color w:val="auto"/>
          <w:spacing w:val="0"/>
          <w:sz w:val="28"/>
          <w:szCs w:val="28"/>
          <w:shd w:val="clear" w:color="auto" w:fill="FFFFFF"/>
        </w:rPr>
        <w:t>健全监督管理机制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jc w:val="both"/>
        <w:textAlignment w:val="auto"/>
        <w:rPr>
          <w:rFonts w:hint="eastAsia" w:ascii="仿宋" w:hAnsi="仿宋" w:eastAsia="仿宋" w:cs="仿宋"/>
          <w:b w:val="0"/>
          <w:bCs/>
          <w:i w:val="0"/>
          <w:caps w:val="0"/>
          <w:color w:val="auto"/>
          <w:spacing w:val="0"/>
          <w:sz w:val="28"/>
          <w:szCs w:val="28"/>
          <w:shd w:val="clear" w:color="auto" w:fill="FFFFFF"/>
        </w:rPr>
      </w:pPr>
      <w:r>
        <w:rPr>
          <w:rFonts w:hint="eastAsia" w:ascii="仿宋" w:hAnsi="仿宋" w:eastAsia="仿宋" w:cs="仿宋"/>
          <w:b w:val="0"/>
          <w:bCs/>
          <w:i w:val="0"/>
          <w:caps w:val="0"/>
          <w:color w:val="auto"/>
          <w:spacing w:val="0"/>
          <w:sz w:val="28"/>
          <w:szCs w:val="28"/>
          <w:shd w:val="clear" w:color="auto" w:fill="FFFFFF"/>
        </w:rPr>
        <w:t>认真贯彻国家及省市级信息公开精神，围绕县一级政府信息公开工作监督管理机制，结合县里每月通报、季度测评、年终综评及问题整改清单进行整改和追责。本着“谁公开谁负责”的机制加强各科室公开信息监督和管理，对公开不及时、信息错误等涉及科室进行通报，确保标准化与业务工作相互助力、协同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t>二、主动公开政府信息情况</w:t>
      </w:r>
    </w:p>
    <w:tbl>
      <w:tblPr>
        <w:tblStyle w:val="4"/>
        <w:tblpPr w:leftFromText="180" w:rightFromText="180" w:vertAnchor="text" w:horzAnchor="page" w:tblpX="1869" w:tblpY="198"/>
        <w:tblOverlap w:val="never"/>
        <w:tblW w:w="8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600"/>
        <w:gridCol w:w="2249"/>
        <w:gridCol w:w="2471"/>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866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160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信息内容</w:t>
            </w:r>
          </w:p>
        </w:tc>
        <w:tc>
          <w:tcPr>
            <w:tcW w:w="224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本年制发件数</w:t>
            </w:r>
          </w:p>
        </w:tc>
        <w:tc>
          <w:tcPr>
            <w:tcW w:w="2471"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本年废止件数</w:t>
            </w:r>
          </w:p>
        </w:tc>
        <w:tc>
          <w:tcPr>
            <w:tcW w:w="234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160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规章</w:t>
            </w:r>
          </w:p>
        </w:tc>
        <w:tc>
          <w:tcPr>
            <w:tcW w:w="224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color w:val="auto"/>
                <w:lang w:val="en-US"/>
              </w:rPr>
            </w:pPr>
            <w:r>
              <w:rPr>
                <w:rFonts w:hint="eastAsia" w:ascii="仿宋_GB2312" w:hAnsi="仿宋_GB2312" w:cs="仿宋_GB2312"/>
                <w:color w:val="auto"/>
                <w:kern w:val="0"/>
                <w:sz w:val="20"/>
                <w:szCs w:val="20"/>
                <w:lang w:val="en-US" w:eastAsia="zh-CN" w:bidi="ar"/>
              </w:rPr>
              <w:t>0</w:t>
            </w:r>
          </w:p>
        </w:tc>
        <w:tc>
          <w:tcPr>
            <w:tcW w:w="247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color w:val="auto"/>
                <w:lang w:val="en-US"/>
              </w:rPr>
            </w:pPr>
            <w:r>
              <w:rPr>
                <w:rFonts w:hint="eastAsia" w:ascii="仿宋_GB2312" w:hAnsi="仿宋_GB2312" w:cs="仿宋_GB2312"/>
                <w:color w:val="auto"/>
                <w:kern w:val="0"/>
                <w:sz w:val="20"/>
                <w:szCs w:val="20"/>
                <w:lang w:val="en-US" w:eastAsia="zh-CN" w:bidi="ar"/>
              </w:rPr>
              <w:t>0</w:t>
            </w:r>
          </w:p>
        </w:tc>
        <w:tc>
          <w:tcPr>
            <w:tcW w:w="234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color w:val="auto"/>
                <w:lang w:val="en-US"/>
              </w:rPr>
            </w:pPr>
            <w:r>
              <w:rPr>
                <w:rFonts w:hint="eastAsia" w:ascii="仿宋_GB2312" w:hAnsi="仿宋_GB2312" w:cs="仿宋_GB2312"/>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160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行政规范性文件</w:t>
            </w:r>
          </w:p>
        </w:tc>
        <w:tc>
          <w:tcPr>
            <w:tcW w:w="224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color w:val="auto"/>
                <w:lang w:val="en-US"/>
              </w:rPr>
            </w:pPr>
            <w:r>
              <w:rPr>
                <w:rFonts w:hint="eastAsia" w:ascii="仿宋_GB2312" w:hAnsi="仿宋_GB2312" w:cs="仿宋_GB2312"/>
                <w:color w:val="auto"/>
                <w:kern w:val="0"/>
                <w:sz w:val="20"/>
                <w:szCs w:val="20"/>
                <w:lang w:val="en-US" w:eastAsia="zh-CN" w:bidi="ar"/>
              </w:rPr>
              <w:t>0</w:t>
            </w:r>
          </w:p>
        </w:tc>
        <w:tc>
          <w:tcPr>
            <w:tcW w:w="247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color w:val="auto"/>
                <w:lang w:val="en-US"/>
              </w:rPr>
            </w:pPr>
            <w:r>
              <w:rPr>
                <w:rFonts w:hint="eastAsia" w:ascii="仿宋_GB2312" w:hAnsi="仿宋_GB2312" w:cs="仿宋_GB2312"/>
                <w:color w:val="auto"/>
                <w:kern w:val="0"/>
                <w:sz w:val="20"/>
                <w:szCs w:val="20"/>
                <w:lang w:val="en-US" w:eastAsia="zh-CN" w:bidi="ar"/>
              </w:rPr>
              <w:t>0</w:t>
            </w:r>
          </w:p>
        </w:tc>
        <w:tc>
          <w:tcPr>
            <w:tcW w:w="234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color w:val="auto"/>
                <w:lang w:val="en-US"/>
              </w:rPr>
            </w:pPr>
            <w:r>
              <w:rPr>
                <w:rFonts w:hint="eastAsia" w:ascii="仿宋_GB2312" w:hAnsi="仿宋_GB2312" w:cs="仿宋_GB2312"/>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866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160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信息内容</w:t>
            </w:r>
          </w:p>
        </w:tc>
        <w:tc>
          <w:tcPr>
            <w:tcW w:w="706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160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行政许可</w:t>
            </w:r>
          </w:p>
        </w:tc>
        <w:tc>
          <w:tcPr>
            <w:tcW w:w="706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color w:val="auto"/>
                <w:lang w:val="en-US"/>
              </w:rPr>
            </w:pPr>
            <w:r>
              <w:rPr>
                <w:rFonts w:hint="eastAsia" w:ascii="仿宋_GB2312" w:hAnsi="仿宋_GB2312" w:cs="仿宋_GB2312"/>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866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160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信息内容</w:t>
            </w:r>
          </w:p>
        </w:tc>
        <w:tc>
          <w:tcPr>
            <w:tcW w:w="7060"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160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行政处罚</w:t>
            </w:r>
          </w:p>
        </w:tc>
        <w:tc>
          <w:tcPr>
            <w:tcW w:w="706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color w:val="auto"/>
                <w:lang w:val="en-US"/>
              </w:rPr>
            </w:pPr>
            <w:r>
              <w:rPr>
                <w:rFonts w:hint="eastAsia" w:ascii="仿宋_GB2312" w:hAnsi="仿宋_GB2312" w:cs="仿宋_GB2312"/>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160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行政强制</w:t>
            </w:r>
          </w:p>
        </w:tc>
        <w:tc>
          <w:tcPr>
            <w:tcW w:w="706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color w:val="auto"/>
                <w:lang w:val="en-US"/>
              </w:rPr>
            </w:pPr>
            <w:r>
              <w:rPr>
                <w:rFonts w:hint="eastAsia" w:ascii="仿宋_GB2312" w:hAnsi="仿宋_GB2312" w:cs="仿宋_GB2312"/>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866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160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信息内容</w:t>
            </w:r>
          </w:p>
        </w:tc>
        <w:tc>
          <w:tcPr>
            <w:tcW w:w="7060"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60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行政事业性收费</w:t>
            </w:r>
          </w:p>
        </w:tc>
        <w:tc>
          <w:tcPr>
            <w:tcW w:w="7060"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cs="仿宋_GB2312"/>
                <w:color w:val="auto"/>
                <w:sz w:val="24"/>
                <w:szCs w:val="24"/>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shd w:val="clear" w:color="auto" w:fill="FFFFFF"/>
        </w:rPr>
      </w:pP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t>收到和处理政府信息公开申请情况</w:t>
      </w:r>
    </w:p>
    <w:tbl>
      <w:tblPr>
        <w:tblStyle w:val="4"/>
        <w:tblpPr w:leftFromText="180" w:rightFromText="180" w:vertAnchor="text" w:horzAnchor="page" w:tblpX="1777" w:tblpY="572"/>
        <w:tblOverlap w:val="never"/>
        <w:tblW w:w="861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514"/>
        <w:gridCol w:w="904"/>
        <w:gridCol w:w="2790"/>
        <w:gridCol w:w="628"/>
        <w:gridCol w:w="629"/>
        <w:gridCol w:w="629"/>
        <w:gridCol w:w="629"/>
        <w:gridCol w:w="630"/>
        <w:gridCol w:w="631"/>
        <w:gridCol w:w="63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208"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（本列数据的勾稽关系为：第一项加第二项之和，等于第三项加第四项之和）</w:t>
            </w:r>
          </w:p>
        </w:tc>
        <w:tc>
          <w:tcPr>
            <w:tcW w:w="4408"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208"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4"/>
                <w:szCs w:val="24"/>
              </w:rPr>
            </w:pPr>
          </w:p>
        </w:tc>
        <w:tc>
          <w:tcPr>
            <w:tcW w:w="62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kern w:val="0"/>
                <w:sz w:val="20"/>
                <w:szCs w:val="20"/>
                <w:lang w:val="en-US" w:eastAsia="zh-CN" w:bidi="ar"/>
              </w:rPr>
            </w:pPr>
            <w:r>
              <w:rPr>
                <w:rFonts w:hint="eastAsia" w:ascii="仿宋_GB2312" w:hAnsi="仿宋_GB2312" w:eastAsia="仿宋_GB2312" w:cs="仿宋_GB2312"/>
                <w:color w:val="auto"/>
                <w:kern w:val="0"/>
                <w:sz w:val="20"/>
                <w:szCs w:val="20"/>
                <w:lang w:val="en-US" w:eastAsia="zh-CN" w:bidi="ar"/>
              </w:rPr>
              <w:t>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kern w:val="0"/>
                <w:sz w:val="20"/>
                <w:szCs w:val="20"/>
                <w:lang w:val="en-US" w:eastAsia="zh-CN" w:bidi="ar"/>
              </w:rPr>
            </w:pPr>
            <w:r>
              <w:rPr>
                <w:rFonts w:hint="eastAsia" w:ascii="仿宋_GB2312" w:hAnsi="仿宋_GB2312" w:eastAsia="仿宋_GB2312" w:cs="仿宋_GB2312"/>
                <w:color w:val="auto"/>
                <w:kern w:val="0"/>
                <w:sz w:val="20"/>
                <w:szCs w:val="20"/>
                <w:lang w:val="en-US" w:eastAsia="zh-CN" w:bidi="ar"/>
              </w:rPr>
              <w:t>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人</w:t>
            </w:r>
          </w:p>
        </w:tc>
        <w:tc>
          <w:tcPr>
            <w:tcW w:w="3148"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法人或其他组织</w:t>
            </w:r>
          </w:p>
        </w:tc>
        <w:tc>
          <w:tcPr>
            <w:tcW w:w="632"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208"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4"/>
                <w:szCs w:val="24"/>
              </w:rPr>
            </w:pPr>
          </w:p>
        </w:tc>
        <w:tc>
          <w:tcPr>
            <w:tcW w:w="628" w:type="dxa"/>
            <w:vMerge w:val="continue"/>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4"/>
                <w:szCs w:val="24"/>
              </w:rPr>
            </w:pP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企业</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机构</w:t>
            </w:r>
          </w:p>
        </w:tc>
        <w:tc>
          <w:tcPr>
            <w:tcW w:w="62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社会公益组织</w:t>
            </w:r>
          </w:p>
        </w:tc>
        <w:tc>
          <w:tcPr>
            <w:tcW w:w="63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法律服务机构</w:t>
            </w:r>
          </w:p>
        </w:tc>
        <w:tc>
          <w:tcPr>
            <w:tcW w:w="631"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其他</w:t>
            </w:r>
          </w:p>
        </w:tc>
        <w:tc>
          <w:tcPr>
            <w:tcW w:w="632"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208"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一、本年新收政府信息公开申请数量</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仿宋_GB2312" w:eastAsia="仿宋_GB2312" w:cs="仿宋_GB2312"/>
                <w:color w:val="auto"/>
                <w:lang w:val="en-US"/>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仿宋_GB2312" w:eastAsia="仿宋_GB2312" w:cs="仿宋_GB2312"/>
                <w:color w:val="auto"/>
                <w:lang w:val="en-US"/>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仿宋_GB2312" w:eastAsia="仿宋_GB2312" w:cs="仿宋_GB2312"/>
                <w:color w:val="auto"/>
                <w:lang w:val="en-US"/>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仿宋_GB2312" w:eastAsia="仿宋_GB2312" w:cs="仿宋_GB2312"/>
                <w:color w:val="auto"/>
                <w:lang w:val="en-US"/>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208"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二、上年结转政府信息公开申请数量</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4"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三、本年度办理结果</w:t>
            </w:r>
          </w:p>
        </w:tc>
        <w:tc>
          <w:tcPr>
            <w:tcW w:w="3694"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（一）予以公开</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3694"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（二）部分公开（区分处理的，只计这一情形，不计其他情形）</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904"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（三）不予公开</w:t>
            </w:r>
          </w:p>
        </w:tc>
        <w:tc>
          <w:tcPr>
            <w:tcW w:w="27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1.属于国家秘密</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90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27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2.其他法律行政法规禁止公开</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90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27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3.危及“三安全一稳定”</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90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27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4.保护第三方合法权益</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90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27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5.属于三类内部事务信息</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90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27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6.属于四类过程性信息</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90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27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7.属于行政执法案卷</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90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27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8.属于行政查询事项</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904"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（四）无法提供</w:t>
            </w:r>
          </w:p>
        </w:tc>
        <w:tc>
          <w:tcPr>
            <w:tcW w:w="27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1.本机关不掌握相关政府信息</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90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27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2.没有现成信息需要另行制作</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90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27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3.补正后申请内容仍不明确</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904"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（五）不予处理</w:t>
            </w:r>
          </w:p>
        </w:tc>
        <w:tc>
          <w:tcPr>
            <w:tcW w:w="27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1.信访举报投诉类申请</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90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27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2.重复申请</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90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27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3.要求提供公开出版物</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90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p>
        </w:tc>
        <w:tc>
          <w:tcPr>
            <w:tcW w:w="27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4.无正当理由大量反复申请</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1" w:hRule="atLeast"/>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4"/>
                <w:szCs w:val="24"/>
              </w:rPr>
            </w:pPr>
          </w:p>
        </w:tc>
        <w:tc>
          <w:tcPr>
            <w:tcW w:w="904"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4"/>
                <w:szCs w:val="24"/>
              </w:rPr>
            </w:pPr>
          </w:p>
        </w:tc>
        <w:tc>
          <w:tcPr>
            <w:tcW w:w="279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5.要求行政机关确认或重新出具已获取信息</w:t>
            </w:r>
          </w:p>
        </w:tc>
        <w:tc>
          <w:tcPr>
            <w:tcW w:w="62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4"/>
                <w:szCs w:val="24"/>
              </w:rPr>
            </w:pPr>
          </w:p>
        </w:tc>
        <w:tc>
          <w:tcPr>
            <w:tcW w:w="904"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（六）其他处理</w:t>
            </w:r>
          </w:p>
        </w:tc>
        <w:tc>
          <w:tcPr>
            <w:tcW w:w="27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1.申请人无正当理由逾期不补正、行政机关不再处理其政府信息公开申请</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4"/>
                <w:szCs w:val="24"/>
              </w:rPr>
            </w:pPr>
          </w:p>
        </w:tc>
        <w:tc>
          <w:tcPr>
            <w:tcW w:w="904"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4"/>
                <w:szCs w:val="24"/>
              </w:rPr>
            </w:pPr>
          </w:p>
        </w:tc>
        <w:tc>
          <w:tcPr>
            <w:tcW w:w="27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2.申请人逾期未按收费通知要求缴纳费用、行政机关不再处理其政府信息公开申请</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4"/>
                <w:szCs w:val="24"/>
              </w:rPr>
            </w:pPr>
          </w:p>
        </w:tc>
        <w:tc>
          <w:tcPr>
            <w:tcW w:w="904"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4"/>
                <w:szCs w:val="24"/>
              </w:rPr>
            </w:pPr>
          </w:p>
        </w:tc>
        <w:tc>
          <w:tcPr>
            <w:tcW w:w="27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3.其他</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4"/>
                <w:szCs w:val="24"/>
              </w:rPr>
            </w:pPr>
          </w:p>
        </w:tc>
        <w:tc>
          <w:tcPr>
            <w:tcW w:w="3694"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（七）总计</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208"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bidi="ar"/>
              </w:rPr>
              <w:t>四、结转下年度继续办理</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c>
          <w:tcPr>
            <w:tcW w:w="63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kern w:val="0"/>
                <w:sz w:val="20"/>
                <w:szCs w:val="20"/>
                <w:lang w:val="en-US" w:eastAsia="zh-CN" w:bidi="ar"/>
              </w:rPr>
              <w:t>0</w:t>
            </w:r>
            <w:r>
              <w:rPr>
                <w:rFonts w:hint="eastAsia" w:ascii="仿宋_GB2312" w:hAnsi="仿宋_GB2312" w:eastAsia="仿宋_GB2312" w:cs="仿宋_GB2312"/>
                <w:color w:val="auto"/>
                <w:kern w:val="0"/>
                <w:sz w:val="20"/>
                <w:szCs w:val="20"/>
                <w:lang w:val="en-US" w:eastAsia="zh-CN" w:bidi="ar"/>
              </w:rPr>
              <w:t> </w:t>
            </w:r>
          </w:p>
        </w:tc>
        <w:tc>
          <w:tcPr>
            <w:tcW w:w="632"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0"/>
                <w:sz w:val="20"/>
                <w:szCs w:val="20"/>
                <w:lang w:val="en-US" w:eastAsia="zh-CN" w:bidi="ar"/>
              </w:rPr>
              <w:t> </w:t>
            </w:r>
            <w:r>
              <w:rPr>
                <w:rFonts w:hint="eastAsia" w:ascii="仿宋_GB2312" w:hAnsi="仿宋_GB2312" w:cs="仿宋_GB2312"/>
                <w:color w:val="auto"/>
                <w:kern w:val="0"/>
                <w:sz w:val="20"/>
                <w:szCs w:val="2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黑体" w:hAnsi="黑体" w:eastAsia="黑体" w:cs="黑体"/>
          <w:b w:val="0"/>
          <w:bCs/>
          <w:i w:val="0"/>
          <w:caps w:val="0"/>
          <w:color w:val="auto"/>
          <w:spacing w:val="0"/>
          <w:sz w:val="32"/>
          <w:szCs w:val="32"/>
          <w:shd w:val="clear" w:color="auto" w:fill="FFFFFF"/>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t>政府信息公开行政复议、行政诉讼情况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jc w:val="both"/>
        <w:rPr>
          <w:rFonts w:hint="eastAsia" w:ascii="黑体" w:hAnsi="黑体" w:eastAsia="黑体" w:cs="黑体"/>
          <w:b w:val="0"/>
          <w:bCs/>
          <w:i w:val="0"/>
          <w:caps w:val="0"/>
          <w:color w:val="auto"/>
          <w:spacing w:val="0"/>
          <w:sz w:val="32"/>
          <w:szCs w:val="32"/>
          <w:shd w:val="clear" w:color="auto" w:fill="FFFFFF"/>
        </w:rPr>
      </w:pPr>
    </w:p>
    <w:tbl>
      <w:tblPr>
        <w:tblStyle w:val="4"/>
        <w:tblW w:w="867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586"/>
        <w:gridCol w:w="614"/>
        <w:gridCol w:w="546"/>
        <w:gridCol w:w="574"/>
        <w:gridCol w:w="640"/>
        <w:gridCol w:w="573"/>
        <w:gridCol w:w="573"/>
        <w:gridCol w:w="587"/>
        <w:gridCol w:w="613"/>
        <w:gridCol w:w="560"/>
        <w:gridCol w:w="587"/>
        <w:gridCol w:w="600"/>
        <w:gridCol w:w="560"/>
        <w:gridCol w:w="573"/>
        <w:gridCol w:w="4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96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行政复议</w:t>
            </w:r>
          </w:p>
        </w:tc>
        <w:tc>
          <w:tcPr>
            <w:tcW w:w="5715"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86"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结果维持</w:t>
            </w:r>
          </w:p>
        </w:tc>
        <w:tc>
          <w:tcPr>
            <w:tcW w:w="61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546"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574"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4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总计</w:t>
            </w:r>
          </w:p>
        </w:tc>
        <w:tc>
          <w:tcPr>
            <w:tcW w:w="2906"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未经复议直接起诉</w:t>
            </w:r>
          </w:p>
        </w:tc>
        <w:tc>
          <w:tcPr>
            <w:tcW w:w="2809"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8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auto"/>
                <w:sz w:val="24"/>
                <w:szCs w:val="24"/>
              </w:rPr>
            </w:pPr>
          </w:p>
        </w:tc>
        <w:tc>
          <w:tcPr>
            <w:tcW w:w="61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auto"/>
                <w:sz w:val="24"/>
                <w:szCs w:val="24"/>
              </w:rPr>
            </w:pPr>
          </w:p>
        </w:tc>
        <w:tc>
          <w:tcPr>
            <w:tcW w:w="54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auto"/>
                <w:sz w:val="24"/>
                <w:szCs w:val="24"/>
              </w:rPr>
            </w:pPr>
          </w:p>
        </w:tc>
        <w:tc>
          <w:tcPr>
            <w:tcW w:w="57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auto"/>
                <w:sz w:val="24"/>
                <w:szCs w:val="24"/>
              </w:rPr>
            </w:pPr>
          </w:p>
        </w:tc>
        <w:tc>
          <w:tcPr>
            <w:tcW w:w="64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auto"/>
                <w:sz w:val="24"/>
                <w:szCs w:val="24"/>
              </w:rPr>
            </w:pPr>
          </w:p>
        </w:tc>
        <w:tc>
          <w:tcPr>
            <w:tcW w:w="57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57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58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1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56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c>
          <w:tcPr>
            <w:tcW w:w="58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60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56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57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489"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586"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14"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546"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574"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57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57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5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56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58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0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56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57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489"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eastAsia="仿宋_GB2312"/>
                <w:color w:val="auto"/>
                <w:sz w:val="24"/>
                <w:szCs w:val="24"/>
                <w:lang w:val="en-US" w:eastAsia="zh-CN"/>
              </w:rPr>
            </w:pPr>
            <w:r>
              <w:rPr>
                <w:rFonts w:hint="eastAsia" w:ascii="宋体"/>
                <w:color w:val="auto"/>
                <w:sz w:val="24"/>
                <w:szCs w:val="24"/>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b w:val="0"/>
          <w:bCs/>
          <w:i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color="auto" w:fill="FFFFFF"/>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i w:val="0"/>
          <w:caps w:val="0"/>
          <w:color w:val="auto"/>
          <w:spacing w:val="0"/>
          <w:sz w:val="28"/>
          <w:szCs w:val="28"/>
          <w:shd w:val="clear" w:color="auto" w:fill="FFFFFF"/>
        </w:rPr>
      </w:pPr>
      <w:r>
        <w:rPr>
          <w:rFonts w:hint="eastAsia" w:ascii="仿宋_GB2312" w:hAnsi="仿宋_GB2312" w:eastAsia="仿宋_GB2312" w:cs="仿宋_GB2312"/>
          <w:b w:val="0"/>
          <w:bCs/>
          <w:i w:val="0"/>
          <w:caps w:val="0"/>
          <w:color w:val="auto"/>
          <w:spacing w:val="0"/>
          <w:sz w:val="28"/>
          <w:szCs w:val="28"/>
          <w:shd w:val="clear" w:color="auto" w:fill="FFFFFF"/>
        </w:rPr>
        <w:t xml:space="preserve">一是政府信息公开的广度深度不够，方式方法简单，公开渠道不宽，与群众的期盼还有一定差距；二是依申请公开政府信息的社会知晓度还不高；三是宣传手段还不够丰富。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i w:val="0"/>
          <w:caps w:val="0"/>
          <w:color w:val="auto"/>
          <w:spacing w:val="0"/>
          <w:sz w:val="28"/>
          <w:szCs w:val="28"/>
          <w:shd w:val="clear" w:color="auto" w:fill="FFFFFF"/>
        </w:rPr>
      </w:pPr>
      <w:r>
        <w:rPr>
          <w:rFonts w:hint="eastAsia" w:ascii="仿宋_GB2312" w:hAnsi="仿宋_GB2312" w:eastAsia="仿宋_GB2312" w:cs="仿宋_GB2312"/>
          <w:b w:val="0"/>
          <w:bCs/>
          <w:i w:val="0"/>
          <w:caps w:val="0"/>
          <w:color w:val="auto"/>
          <w:spacing w:val="0"/>
          <w:sz w:val="28"/>
          <w:szCs w:val="28"/>
          <w:shd w:val="clear" w:color="auto" w:fill="FFFFFF"/>
        </w:rPr>
        <w:t xml:space="preserve">（二）改进措施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i w:val="0"/>
          <w:caps w:val="0"/>
          <w:color w:val="auto"/>
          <w:spacing w:val="0"/>
          <w:sz w:val="28"/>
          <w:szCs w:val="28"/>
          <w:shd w:val="clear" w:color="auto" w:fill="FFFFFF"/>
        </w:rPr>
      </w:pPr>
      <w:r>
        <w:rPr>
          <w:rFonts w:hint="eastAsia" w:ascii="仿宋_GB2312" w:hAnsi="仿宋_GB2312" w:eastAsia="仿宋_GB2312" w:cs="仿宋_GB2312"/>
          <w:b w:val="0"/>
          <w:bCs/>
          <w:i w:val="0"/>
          <w:caps w:val="0"/>
          <w:color w:val="auto"/>
          <w:spacing w:val="0"/>
          <w:sz w:val="28"/>
          <w:szCs w:val="28"/>
          <w:shd w:val="clear" w:color="auto" w:fill="FFFFFF"/>
        </w:rPr>
        <w:t>1.我</w:t>
      </w:r>
      <w:r>
        <w:rPr>
          <w:rFonts w:hint="eastAsia" w:ascii="仿宋_GB2312" w:hAnsi="仿宋_GB2312" w:eastAsia="仿宋_GB2312" w:cs="仿宋_GB2312"/>
          <w:b w:val="0"/>
          <w:bCs/>
          <w:i w:val="0"/>
          <w:caps w:val="0"/>
          <w:color w:val="auto"/>
          <w:spacing w:val="0"/>
          <w:sz w:val="28"/>
          <w:szCs w:val="28"/>
          <w:shd w:val="clear" w:color="auto" w:fill="FFFFFF"/>
          <w:lang w:eastAsia="zh-CN"/>
        </w:rPr>
        <w:t>乡</w:t>
      </w:r>
      <w:r>
        <w:rPr>
          <w:rFonts w:hint="eastAsia" w:ascii="仿宋_GB2312" w:hAnsi="仿宋_GB2312" w:eastAsia="仿宋_GB2312" w:cs="仿宋_GB2312"/>
          <w:b w:val="0"/>
          <w:bCs/>
          <w:i w:val="0"/>
          <w:caps w:val="0"/>
          <w:color w:val="auto"/>
          <w:spacing w:val="0"/>
          <w:sz w:val="28"/>
          <w:szCs w:val="28"/>
          <w:shd w:val="clear" w:color="auto" w:fill="FFFFFF"/>
        </w:rPr>
        <w:t>将认真贯彻《中华人民共和国</w:t>
      </w:r>
      <w:bookmarkStart w:id="0" w:name="_GoBack"/>
      <w:bookmarkEnd w:id="0"/>
      <w:r>
        <w:rPr>
          <w:rFonts w:hint="eastAsia" w:ascii="仿宋_GB2312" w:hAnsi="仿宋_GB2312" w:eastAsia="仿宋_GB2312" w:cs="仿宋_GB2312"/>
          <w:b w:val="0"/>
          <w:bCs/>
          <w:i w:val="0"/>
          <w:caps w:val="0"/>
          <w:color w:val="auto"/>
          <w:spacing w:val="0"/>
          <w:sz w:val="28"/>
          <w:szCs w:val="28"/>
          <w:shd w:val="clear" w:color="auto" w:fill="FFFFFF"/>
        </w:rPr>
        <w:t>政府信息公开条例》和省</w:t>
      </w:r>
      <w:r>
        <w:rPr>
          <w:rFonts w:hint="eastAsia" w:ascii="仿宋_GB2312" w:hAnsi="仿宋_GB2312" w:eastAsia="仿宋_GB2312" w:cs="仿宋_GB2312"/>
          <w:b w:val="0"/>
          <w:bCs/>
          <w:i w:val="0"/>
          <w:caps w:val="0"/>
          <w:color w:val="auto"/>
          <w:spacing w:val="0"/>
          <w:sz w:val="28"/>
          <w:szCs w:val="28"/>
          <w:shd w:val="clear" w:color="auto" w:fill="FFFFFF"/>
          <w:lang w:eastAsia="zh-CN"/>
        </w:rPr>
        <w:t>市</w:t>
      </w:r>
      <w:r>
        <w:rPr>
          <w:rFonts w:hint="eastAsia" w:ascii="仿宋_GB2312" w:hAnsi="仿宋_GB2312" w:eastAsia="仿宋_GB2312" w:cs="仿宋_GB2312"/>
          <w:b w:val="0"/>
          <w:bCs/>
          <w:i w:val="0"/>
          <w:caps w:val="0"/>
          <w:color w:val="auto"/>
          <w:spacing w:val="0"/>
          <w:sz w:val="28"/>
          <w:szCs w:val="28"/>
          <w:shd w:val="clear" w:color="auto" w:fill="FFFFFF"/>
        </w:rPr>
        <w:t>县的有关要求，进一步压实政务公开工作责任，不断提高我</w:t>
      </w:r>
      <w:r>
        <w:rPr>
          <w:rFonts w:hint="eastAsia" w:ascii="仿宋_GB2312" w:hAnsi="仿宋_GB2312" w:eastAsia="仿宋_GB2312" w:cs="仿宋_GB2312"/>
          <w:b w:val="0"/>
          <w:bCs/>
          <w:i w:val="0"/>
          <w:caps w:val="0"/>
          <w:color w:val="auto"/>
          <w:spacing w:val="0"/>
          <w:sz w:val="28"/>
          <w:szCs w:val="28"/>
          <w:shd w:val="clear" w:color="auto" w:fill="FFFFFF"/>
          <w:lang w:eastAsia="zh-CN"/>
        </w:rPr>
        <w:t>乡</w:t>
      </w:r>
      <w:r>
        <w:rPr>
          <w:rFonts w:hint="eastAsia" w:ascii="仿宋_GB2312" w:hAnsi="仿宋_GB2312" w:eastAsia="仿宋_GB2312" w:cs="仿宋_GB2312"/>
          <w:b w:val="0"/>
          <w:bCs/>
          <w:i w:val="0"/>
          <w:caps w:val="0"/>
          <w:color w:val="auto"/>
          <w:spacing w:val="0"/>
          <w:sz w:val="28"/>
          <w:szCs w:val="28"/>
          <w:shd w:val="clear" w:color="auto" w:fill="FFFFFF"/>
        </w:rPr>
        <w:t>政府信息公开工作的质量，不断补齐工作短板，确保我</w:t>
      </w:r>
      <w:r>
        <w:rPr>
          <w:rFonts w:hint="eastAsia" w:ascii="仿宋_GB2312" w:hAnsi="仿宋_GB2312" w:eastAsia="仿宋_GB2312" w:cs="仿宋_GB2312"/>
          <w:b w:val="0"/>
          <w:bCs/>
          <w:i w:val="0"/>
          <w:caps w:val="0"/>
          <w:color w:val="auto"/>
          <w:spacing w:val="0"/>
          <w:sz w:val="28"/>
          <w:szCs w:val="28"/>
          <w:shd w:val="clear" w:color="auto" w:fill="FFFFFF"/>
          <w:lang w:eastAsia="zh-CN"/>
        </w:rPr>
        <w:t>乡</w:t>
      </w:r>
      <w:r>
        <w:rPr>
          <w:rFonts w:hint="eastAsia" w:ascii="仿宋_GB2312" w:hAnsi="仿宋_GB2312" w:eastAsia="仿宋_GB2312" w:cs="仿宋_GB2312"/>
          <w:b w:val="0"/>
          <w:bCs/>
          <w:i w:val="0"/>
          <w:caps w:val="0"/>
          <w:color w:val="auto"/>
          <w:spacing w:val="0"/>
          <w:sz w:val="28"/>
          <w:szCs w:val="28"/>
          <w:shd w:val="clear" w:color="auto" w:fill="FFFFFF"/>
        </w:rPr>
        <w:t xml:space="preserve">政务信息公开工作更上一个台阶。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i w:val="0"/>
          <w:caps w:val="0"/>
          <w:color w:val="auto"/>
          <w:spacing w:val="0"/>
          <w:sz w:val="28"/>
          <w:szCs w:val="28"/>
          <w:shd w:val="clear" w:color="auto" w:fill="FFFFFF"/>
        </w:rPr>
      </w:pPr>
      <w:r>
        <w:rPr>
          <w:rFonts w:hint="eastAsia" w:ascii="仿宋_GB2312" w:hAnsi="仿宋_GB2312" w:eastAsia="仿宋_GB2312" w:cs="仿宋_GB2312"/>
          <w:b w:val="0"/>
          <w:bCs/>
          <w:i w:val="0"/>
          <w:caps w:val="0"/>
          <w:color w:val="auto"/>
          <w:spacing w:val="0"/>
          <w:sz w:val="28"/>
          <w:szCs w:val="28"/>
          <w:shd w:val="clear" w:color="auto" w:fill="FFFFFF"/>
        </w:rPr>
        <w:t xml:space="preserve">2.加强对《中华人民共和国政府信息公开条例》的学习和贯彻力度，进一步压实工作责任。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i w:val="0"/>
          <w:caps w:val="0"/>
          <w:color w:val="auto"/>
          <w:spacing w:val="0"/>
          <w:sz w:val="28"/>
          <w:szCs w:val="28"/>
          <w:shd w:val="clear" w:color="auto" w:fill="FFFFFF"/>
        </w:rPr>
      </w:pPr>
      <w:r>
        <w:rPr>
          <w:rFonts w:hint="eastAsia" w:ascii="仿宋_GB2312" w:hAnsi="仿宋_GB2312" w:eastAsia="仿宋_GB2312" w:cs="仿宋_GB2312"/>
          <w:b w:val="0"/>
          <w:bCs/>
          <w:i w:val="0"/>
          <w:caps w:val="0"/>
          <w:color w:val="auto"/>
          <w:spacing w:val="0"/>
          <w:sz w:val="28"/>
          <w:szCs w:val="28"/>
          <w:shd w:val="clear" w:color="auto" w:fill="FFFFFF"/>
        </w:rPr>
        <w:t xml:space="preserve">3.加大对政务公开督促检查力度，实行有效监督，严格责任追究，确保政务公开真实、全面、及时，全面提高政务公开工作的质量。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i w:val="0"/>
          <w:caps w:val="0"/>
          <w:color w:val="auto"/>
          <w:spacing w:val="0"/>
          <w:sz w:val="28"/>
          <w:szCs w:val="28"/>
          <w:shd w:val="clear" w:color="auto" w:fill="FFFFFF"/>
        </w:rPr>
      </w:pPr>
      <w:r>
        <w:rPr>
          <w:rFonts w:hint="eastAsia" w:ascii="仿宋_GB2312" w:hAnsi="仿宋_GB2312" w:eastAsia="仿宋_GB2312" w:cs="仿宋_GB2312"/>
          <w:b w:val="0"/>
          <w:bCs/>
          <w:i w:val="0"/>
          <w:caps w:val="0"/>
          <w:color w:val="auto"/>
          <w:spacing w:val="0"/>
          <w:sz w:val="28"/>
          <w:szCs w:val="28"/>
          <w:shd w:val="clear" w:color="auto" w:fill="FFFFFF"/>
        </w:rPr>
        <w:t>4.</w:t>
      </w:r>
      <w:r>
        <w:rPr>
          <w:rFonts w:hint="eastAsia" w:ascii="仿宋_GB2312" w:hAnsi="仿宋_GB2312" w:eastAsia="仿宋_GB2312" w:cs="仿宋_GB2312"/>
          <w:color w:val="auto"/>
          <w:kern w:val="2"/>
          <w:sz w:val="28"/>
          <w:szCs w:val="28"/>
          <w:lang w:val="en-US" w:eastAsia="zh-CN" w:bidi="ar-SA"/>
        </w:rPr>
        <w:t>扩大宣传，拓宽公开渠道，让社会群众了</w:t>
      </w:r>
      <w:r>
        <w:rPr>
          <w:rFonts w:hint="eastAsia" w:ascii="仿宋_GB2312" w:hAnsi="仿宋_GB2312" w:eastAsia="仿宋_GB2312" w:cs="仿宋_GB2312"/>
          <w:b w:val="0"/>
          <w:bCs/>
          <w:i w:val="0"/>
          <w:caps w:val="0"/>
          <w:color w:val="auto"/>
          <w:spacing w:val="0"/>
          <w:sz w:val="28"/>
          <w:szCs w:val="28"/>
          <w:shd w:val="clear" w:color="auto" w:fill="FFFFFF"/>
        </w:rPr>
        <w:t>解政府信息公开的渠道</w:t>
      </w:r>
      <w:r>
        <w:rPr>
          <w:rFonts w:hint="eastAsia" w:ascii="仿宋_GB2312" w:hAnsi="仿宋_GB2312" w:eastAsia="仿宋_GB2312" w:cs="仿宋_GB2312"/>
          <w:color w:val="auto"/>
          <w:kern w:val="2"/>
          <w:sz w:val="28"/>
          <w:szCs w:val="28"/>
          <w:lang w:val="en-US" w:eastAsia="zh-CN" w:bidi="ar-SA"/>
        </w:rPr>
        <w:t>、内容、服务方式，提高公众对政务公开工作</w:t>
      </w:r>
      <w:r>
        <w:rPr>
          <w:rFonts w:hint="eastAsia" w:ascii="仿宋_GB2312" w:hAnsi="仿宋_GB2312" w:eastAsia="仿宋_GB2312" w:cs="仿宋_GB2312"/>
          <w:b w:val="0"/>
          <w:bCs/>
          <w:i w:val="0"/>
          <w:caps w:val="0"/>
          <w:color w:val="auto"/>
          <w:spacing w:val="0"/>
          <w:sz w:val="28"/>
          <w:szCs w:val="28"/>
          <w:shd w:val="clear" w:color="auto" w:fill="FFFFFF"/>
        </w:rPr>
        <w:t xml:space="preserve">的认知度。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t>六、其他需要报告的事项</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本年度无收取信息处理费情况。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E01F3A"/>
    <w:multiLevelType w:val="singleLevel"/>
    <w:tmpl w:val="94E01F3A"/>
    <w:lvl w:ilvl="0" w:tentative="0">
      <w:start w:val="1"/>
      <w:numFmt w:val="chineseCounting"/>
      <w:suff w:val="nothing"/>
      <w:lvlText w:val="（%1）"/>
      <w:lvlJc w:val="left"/>
      <w:rPr>
        <w:rFonts w:hint="eastAsia"/>
      </w:rPr>
    </w:lvl>
  </w:abstractNum>
  <w:abstractNum w:abstractNumId="1">
    <w:nsid w:val="0BDC0027"/>
    <w:multiLevelType w:val="singleLevel"/>
    <w:tmpl w:val="0BDC0027"/>
    <w:lvl w:ilvl="0" w:tentative="0">
      <w:start w:val="3"/>
      <w:numFmt w:val="chineseCounting"/>
      <w:suff w:val="nothing"/>
      <w:lvlText w:val="%1、"/>
      <w:lvlJc w:val="left"/>
      <w:rPr>
        <w:rFonts w:hint="eastAsia"/>
      </w:rPr>
    </w:lvl>
  </w:abstractNum>
  <w:abstractNum w:abstractNumId="2">
    <w:nsid w:val="534A60B9"/>
    <w:multiLevelType w:val="singleLevel"/>
    <w:tmpl w:val="534A60B9"/>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65D90B70"/>
    <w:rsid w:val="05281B2C"/>
    <w:rsid w:val="135B5F78"/>
    <w:rsid w:val="18F354DF"/>
    <w:rsid w:val="1AA804DC"/>
    <w:rsid w:val="1B2F21BF"/>
    <w:rsid w:val="1FC061B3"/>
    <w:rsid w:val="204A2731"/>
    <w:rsid w:val="270204F4"/>
    <w:rsid w:val="3728111B"/>
    <w:rsid w:val="49C24ED3"/>
    <w:rsid w:val="4DD6465F"/>
    <w:rsid w:val="4EF65BCB"/>
    <w:rsid w:val="52B17640"/>
    <w:rsid w:val="58B32BBC"/>
    <w:rsid w:val="5982799B"/>
    <w:rsid w:val="5F4046D3"/>
    <w:rsid w:val="63086DAA"/>
    <w:rsid w:val="65481BF3"/>
    <w:rsid w:val="65D90B70"/>
    <w:rsid w:val="66EE4119"/>
    <w:rsid w:val="6A6D351D"/>
    <w:rsid w:val="71DC33E8"/>
    <w:rsid w:val="78A36ADF"/>
    <w:rsid w:val="7CC81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页脚1"/>
    <w:basedOn w:val="1"/>
    <w:autoRedefine/>
    <w:qFormat/>
    <w:uiPriority w:val="0"/>
    <w:pPr>
      <w:snapToGrid w:val="0"/>
      <w:jc w:val="left"/>
    </w:pPr>
    <w:rPr>
      <w:sz w:val="18"/>
      <w:szCs w:val="18"/>
    </w:rPr>
  </w:style>
  <w:style w:type="paragraph" w:styleId="3">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Emphasis"/>
    <w:basedOn w:val="5"/>
    <w:autoRedefine/>
    <w:qFormat/>
    <w:uiPriority w:val="0"/>
  </w:style>
  <w:style w:type="character" w:styleId="8">
    <w:name w:val="Hyperlink"/>
    <w:basedOn w:val="5"/>
    <w:autoRedefine/>
    <w:uiPriority w:val="0"/>
    <w:rPr>
      <w:color w:val="333333"/>
      <w:u w:val="none"/>
    </w:rPr>
  </w:style>
  <w:style w:type="character" w:customStyle="1" w:styleId="9">
    <w:name w:val="bsharetext"/>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8</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2021-12-30T02:48:00Z</dcterms:created>
  <dc:creator>Administrator</dc:creator>
  <cp:lastModifiedBy>Icarus</cp:lastModifiedBy>
  <dcterms:modified xsi:type="dcterms:W3CDTF">2024-04-26T07:31:54Z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3BC3688E3CE14D9788968A25DEBB6E77_12</vt:lpwstr>
  </property>
</Properties>
</file>