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8A" w:rsidRPr="00A46C46" w:rsidRDefault="001F7B8A" w:rsidP="001F7B8A">
      <w:pPr>
        <w:pStyle w:val="1"/>
        <w:jc w:val="center"/>
        <w:rPr>
          <w:rFonts w:ascii="方正小标宋_GBK" w:eastAsia="方正小标宋_GBK" w:hAnsi="方正小标宋_GBK"/>
          <w:b w:val="0"/>
          <w:bCs w:val="0"/>
          <w:sz w:val="30"/>
        </w:rPr>
      </w:pPr>
      <w:r w:rsidRPr="00A46C46">
        <w:rPr>
          <w:rFonts w:ascii="方正小标宋_GBK" w:eastAsia="方正小标宋_GBK" w:hAnsi="方正小标宋_GBK" w:hint="eastAsia"/>
          <w:b w:val="0"/>
          <w:bCs w:val="0"/>
          <w:sz w:val="30"/>
        </w:rPr>
        <w:t>（十六）农村危房改造领域基层政务公开标准目录</w:t>
      </w:r>
    </w:p>
    <w:tbl>
      <w:tblPr>
        <w:tblW w:w="15480"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260"/>
        <w:gridCol w:w="1980"/>
        <w:gridCol w:w="1800"/>
        <w:gridCol w:w="1402"/>
        <w:gridCol w:w="1440"/>
        <w:gridCol w:w="2018"/>
        <w:gridCol w:w="720"/>
        <w:gridCol w:w="709"/>
        <w:gridCol w:w="551"/>
        <w:gridCol w:w="720"/>
        <w:gridCol w:w="720"/>
        <w:gridCol w:w="720"/>
      </w:tblGrid>
      <w:tr w:rsidR="001F7B8A" w:rsidRPr="005D1EA5" w:rsidTr="00694AD0">
        <w:trPr>
          <w:cantSplit/>
          <w:jc w:val="center"/>
        </w:trPr>
        <w:tc>
          <w:tcPr>
            <w:tcW w:w="540" w:type="dxa"/>
            <w:vMerge w:val="restart"/>
            <w:shd w:val="clear" w:color="auto" w:fill="auto"/>
            <w:vAlign w:val="center"/>
          </w:tcPr>
          <w:p w:rsidR="001F7B8A" w:rsidRPr="005D1EA5" w:rsidRDefault="001F7B8A" w:rsidP="00694AD0">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160" w:type="dxa"/>
            <w:gridSpan w:val="2"/>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980" w:type="dxa"/>
            <w:vMerge w:val="restart"/>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800" w:type="dxa"/>
            <w:vMerge w:val="restart"/>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02" w:type="dxa"/>
            <w:vMerge w:val="restart"/>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40" w:type="dxa"/>
            <w:vMerge w:val="restart"/>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018" w:type="dxa"/>
            <w:vMerge w:val="restart"/>
            <w:shd w:val="clear" w:color="auto" w:fill="auto"/>
            <w:vAlign w:val="center"/>
          </w:tcPr>
          <w:p w:rsidR="001F7B8A" w:rsidRPr="005D1EA5" w:rsidRDefault="001F7B8A" w:rsidP="00694AD0">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1F7B8A" w:rsidRPr="005D1EA5" w:rsidTr="00694AD0">
        <w:trPr>
          <w:cantSplit/>
          <w:jc w:val="center"/>
        </w:trPr>
        <w:tc>
          <w:tcPr>
            <w:tcW w:w="540" w:type="dxa"/>
            <w:vMerge/>
            <w:vAlign w:val="center"/>
          </w:tcPr>
          <w:p w:rsidR="001F7B8A" w:rsidRPr="005D1EA5" w:rsidRDefault="001F7B8A" w:rsidP="00694AD0">
            <w:pPr>
              <w:widowControl/>
              <w:jc w:val="left"/>
              <w:rPr>
                <w:rFonts w:ascii="Times New Roman" w:hAnsi="Times New Roman"/>
                <w:color w:val="000000"/>
                <w:kern w:val="0"/>
                <w:sz w:val="22"/>
              </w:rPr>
            </w:pPr>
          </w:p>
        </w:tc>
        <w:tc>
          <w:tcPr>
            <w:tcW w:w="900"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60"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980" w:type="dxa"/>
            <w:vMerge/>
            <w:vAlign w:val="center"/>
          </w:tcPr>
          <w:p w:rsidR="001F7B8A" w:rsidRPr="005D1EA5" w:rsidRDefault="001F7B8A" w:rsidP="00694AD0">
            <w:pPr>
              <w:widowControl/>
              <w:jc w:val="left"/>
              <w:rPr>
                <w:rFonts w:ascii="黑体" w:eastAsia="黑体" w:hAnsi="宋体" w:cs="宋体"/>
                <w:color w:val="000000"/>
                <w:kern w:val="0"/>
                <w:sz w:val="22"/>
              </w:rPr>
            </w:pPr>
          </w:p>
        </w:tc>
        <w:tc>
          <w:tcPr>
            <w:tcW w:w="1800" w:type="dxa"/>
            <w:vMerge/>
            <w:vAlign w:val="center"/>
          </w:tcPr>
          <w:p w:rsidR="001F7B8A" w:rsidRPr="005D1EA5" w:rsidRDefault="001F7B8A" w:rsidP="00694AD0">
            <w:pPr>
              <w:widowControl/>
              <w:jc w:val="left"/>
              <w:rPr>
                <w:rFonts w:ascii="黑体" w:eastAsia="黑体" w:hAnsi="宋体" w:cs="宋体"/>
                <w:color w:val="000000"/>
                <w:kern w:val="0"/>
                <w:sz w:val="22"/>
              </w:rPr>
            </w:pPr>
          </w:p>
        </w:tc>
        <w:tc>
          <w:tcPr>
            <w:tcW w:w="1402" w:type="dxa"/>
            <w:vMerge/>
            <w:vAlign w:val="center"/>
          </w:tcPr>
          <w:p w:rsidR="001F7B8A" w:rsidRPr="005D1EA5" w:rsidRDefault="001F7B8A" w:rsidP="00694AD0">
            <w:pPr>
              <w:widowControl/>
              <w:jc w:val="left"/>
              <w:rPr>
                <w:rFonts w:ascii="黑体" w:eastAsia="黑体" w:hAnsi="宋体" w:cs="宋体"/>
                <w:color w:val="000000"/>
                <w:kern w:val="0"/>
                <w:sz w:val="22"/>
              </w:rPr>
            </w:pPr>
          </w:p>
        </w:tc>
        <w:tc>
          <w:tcPr>
            <w:tcW w:w="1440" w:type="dxa"/>
            <w:vMerge/>
            <w:vAlign w:val="center"/>
          </w:tcPr>
          <w:p w:rsidR="001F7B8A" w:rsidRPr="005D1EA5" w:rsidRDefault="001F7B8A" w:rsidP="00694AD0">
            <w:pPr>
              <w:widowControl/>
              <w:jc w:val="left"/>
              <w:rPr>
                <w:rFonts w:ascii="黑体" w:eastAsia="黑体" w:hAnsi="宋体" w:cs="宋体"/>
                <w:color w:val="000000"/>
                <w:kern w:val="0"/>
                <w:sz w:val="22"/>
              </w:rPr>
            </w:pPr>
          </w:p>
        </w:tc>
        <w:tc>
          <w:tcPr>
            <w:tcW w:w="2018" w:type="dxa"/>
            <w:vMerge/>
            <w:vAlign w:val="center"/>
          </w:tcPr>
          <w:p w:rsidR="001F7B8A" w:rsidRPr="005D1EA5" w:rsidRDefault="001F7B8A" w:rsidP="00694AD0">
            <w:pPr>
              <w:widowControl/>
              <w:jc w:val="left"/>
              <w:rPr>
                <w:rFonts w:ascii="黑体" w:eastAsia="黑体" w:hAnsi="宋体" w:cs="宋体"/>
                <w:kern w:val="0"/>
                <w:sz w:val="22"/>
              </w:rPr>
            </w:pPr>
          </w:p>
        </w:tc>
        <w:tc>
          <w:tcPr>
            <w:tcW w:w="720"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1F7B8A" w:rsidRPr="005D1EA5" w:rsidRDefault="001F7B8A" w:rsidP="00694AD0">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1</w:t>
            </w:r>
          </w:p>
        </w:tc>
        <w:tc>
          <w:tcPr>
            <w:tcW w:w="90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部门文件</w:t>
            </w: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农村危房改造相关文件</w:t>
            </w:r>
          </w:p>
        </w:tc>
        <w:tc>
          <w:tcPr>
            <w:tcW w:w="1980" w:type="dxa"/>
            <w:vAlign w:val="center"/>
          </w:tcPr>
          <w:p w:rsidR="001F7B8A" w:rsidRPr="005D1EA5" w:rsidRDefault="001F7B8A" w:rsidP="00694AD0">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文件分类、生成日期、标题、文号、有效性、关键词和具体内容等</w:t>
            </w:r>
          </w:p>
        </w:tc>
        <w:tc>
          <w:tcPr>
            <w:tcW w:w="1800" w:type="dxa"/>
            <w:vAlign w:val="center"/>
          </w:tcPr>
          <w:p w:rsidR="001F7B8A" w:rsidRPr="003B317F" w:rsidRDefault="001F7B8A" w:rsidP="00694AD0">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Align w:val="center"/>
          </w:tcPr>
          <w:p w:rsidR="001F7B8A" w:rsidRPr="005D1EA5" w:rsidRDefault="001F7B8A" w:rsidP="00694AD0">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5D1EA5" w:rsidRDefault="00E94EBC" w:rsidP="00694AD0">
            <w:pPr>
              <w:widowControl/>
              <w:rPr>
                <w:rFonts w:ascii="黑体" w:eastAsia="黑体" w:hAnsi="宋体" w:cs="宋体"/>
                <w:color w:val="000000"/>
                <w:kern w:val="0"/>
                <w:sz w:val="22"/>
              </w:rPr>
            </w:pPr>
            <w:r>
              <w:rPr>
                <w:rFonts w:ascii="仿宋_GB2312" w:eastAsia="仿宋_GB2312" w:hAnsi="宋体" w:hint="eastAsia"/>
                <w:color w:val="000000"/>
                <w:sz w:val="18"/>
                <w:szCs w:val="18"/>
              </w:rPr>
              <w:t>云和县住建局</w:t>
            </w:r>
          </w:p>
        </w:tc>
        <w:tc>
          <w:tcPr>
            <w:tcW w:w="2018" w:type="dxa"/>
            <w:vAlign w:val="center"/>
          </w:tcPr>
          <w:p w:rsidR="001F7B8A" w:rsidRPr="005D1EA5" w:rsidRDefault="001F7B8A" w:rsidP="00694AD0">
            <w:pPr>
              <w:widowControl/>
              <w:rPr>
                <w:rFonts w:ascii="黑体" w:eastAsia="黑体" w:hAnsi="宋体" w:cs="宋体"/>
                <w:kern w:val="0"/>
                <w:sz w:val="22"/>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trHeight w:val="1042"/>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2</w:t>
            </w:r>
          </w:p>
        </w:tc>
        <w:tc>
          <w:tcPr>
            <w:tcW w:w="90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政策解读</w:t>
            </w: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上级政策解读</w:t>
            </w:r>
          </w:p>
        </w:tc>
        <w:tc>
          <w:tcPr>
            <w:tcW w:w="1980" w:type="dxa"/>
            <w:vMerge w:val="restart"/>
            <w:vAlign w:val="center"/>
          </w:tcPr>
          <w:p w:rsidR="001F7B8A" w:rsidRPr="00A247E2" w:rsidRDefault="001F7B8A" w:rsidP="00694AD0">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rsidR="001F7B8A" w:rsidRPr="00A247E2" w:rsidRDefault="001F7B8A" w:rsidP="00694AD0">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Merge w:val="restart"/>
            <w:vAlign w:val="center"/>
          </w:tcPr>
          <w:p w:rsidR="001F7B8A" w:rsidRPr="00A247E2" w:rsidRDefault="001F7B8A" w:rsidP="00694AD0">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Merge w:val="restart"/>
            <w:vAlign w:val="center"/>
          </w:tcPr>
          <w:p w:rsidR="001F7B8A" w:rsidRPr="00A247E2" w:rsidRDefault="00E94EBC" w:rsidP="00694AD0">
            <w:pPr>
              <w:widowControl/>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Merge w:val="restart"/>
            <w:vAlign w:val="center"/>
          </w:tcPr>
          <w:p w:rsidR="001F7B8A" w:rsidRPr="00A247E2" w:rsidRDefault="001F7B8A" w:rsidP="00694AD0">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3</w:t>
            </w:r>
          </w:p>
        </w:tc>
        <w:tc>
          <w:tcPr>
            <w:tcW w:w="90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本级政策解读</w:t>
            </w:r>
          </w:p>
        </w:tc>
        <w:tc>
          <w:tcPr>
            <w:tcW w:w="1980" w:type="dxa"/>
            <w:vMerge/>
            <w:vAlign w:val="center"/>
          </w:tcPr>
          <w:p w:rsidR="001F7B8A" w:rsidRPr="00A247E2" w:rsidRDefault="001F7B8A" w:rsidP="00694AD0">
            <w:pPr>
              <w:widowControl/>
              <w:rPr>
                <w:rFonts w:ascii="仿宋_GB2312" w:eastAsia="仿宋_GB2312" w:hAnsi="宋体"/>
                <w:color w:val="000000"/>
                <w:sz w:val="18"/>
                <w:szCs w:val="18"/>
              </w:rPr>
            </w:pPr>
          </w:p>
        </w:tc>
        <w:tc>
          <w:tcPr>
            <w:tcW w:w="1800" w:type="dxa"/>
            <w:vMerge/>
            <w:vAlign w:val="center"/>
          </w:tcPr>
          <w:p w:rsidR="001F7B8A" w:rsidRPr="00A247E2" w:rsidRDefault="001F7B8A" w:rsidP="00694AD0">
            <w:pPr>
              <w:widowControl/>
              <w:rPr>
                <w:rFonts w:ascii="仿宋_GB2312" w:eastAsia="仿宋_GB2312" w:hAnsi="宋体"/>
                <w:color w:val="000000"/>
                <w:sz w:val="18"/>
                <w:szCs w:val="18"/>
              </w:rPr>
            </w:pPr>
          </w:p>
        </w:tc>
        <w:tc>
          <w:tcPr>
            <w:tcW w:w="1402" w:type="dxa"/>
            <w:vMerge/>
            <w:vAlign w:val="center"/>
          </w:tcPr>
          <w:p w:rsidR="001F7B8A" w:rsidRPr="00A247E2" w:rsidRDefault="001F7B8A" w:rsidP="00694AD0">
            <w:pPr>
              <w:widowControl/>
              <w:rPr>
                <w:rFonts w:ascii="仿宋_GB2312" w:eastAsia="仿宋_GB2312" w:hAnsi="宋体"/>
                <w:color w:val="000000"/>
                <w:sz w:val="18"/>
                <w:szCs w:val="18"/>
              </w:rPr>
            </w:pPr>
          </w:p>
        </w:tc>
        <w:tc>
          <w:tcPr>
            <w:tcW w:w="1440" w:type="dxa"/>
            <w:vMerge/>
            <w:vAlign w:val="center"/>
          </w:tcPr>
          <w:p w:rsidR="001F7B8A" w:rsidRPr="00A247E2" w:rsidRDefault="001F7B8A" w:rsidP="00694AD0">
            <w:pPr>
              <w:widowControl/>
              <w:rPr>
                <w:rFonts w:ascii="仿宋_GB2312" w:eastAsia="仿宋_GB2312" w:hAnsi="宋体"/>
                <w:color w:val="000000"/>
                <w:sz w:val="18"/>
                <w:szCs w:val="18"/>
              </w:rPr>
            </w:pPr>
          </w:p>
        </w:tc>
        <w:tc>
          <w:tcPr>
            <w:tcW w:w="2018" w:type="dxa"/>
            <w:vMerge/>
            <w:vAlign w:val="center"/>
          </w:tcPr>
          <w:p w:rsidR="001F7B8A" w:rsidRPr="00A247E2" w:rsidRDefault="001F7B8A" w:rsidP="00694AD0">
            <w:pPr>
              <w:widowControl/>
              <w:rPr>
                <w:rFonts w:ascii="仿宋_GB2312" w:eastAsia="仿宋_GB2312" w:hAnsi="宋体"/>
                <w:color w:val="000000"/>
                <w:sz w:val="18"/>
                <w:szCs w:val="18"/>
              </w:rPr>
            </w:pPr>
          </w:p>
        </w:tc>
        <w:tc>
          <w:tcPr>
            <w:tcW w:w="72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09"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4</w:t>
            </w:r>
          </w:p>
        </w:tc>
        <w:tc>
          <w:tcPr>
            <w:tcW w:w="90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计划实施</w:t>
            </w: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任务分配</w:t>
            </w:r>
          </w:p>
        </w:tc>
        <w:tc>
          <w:tcPr>
            <w:tcW w:w="1980"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及时公开农村危房改造补助农户名单</w:t>
            </w:r>
          </w:p>
        </w:tc>
        <w:tc>
          <w:tcPr>
            <w:tcW w:w="1800" w:type="dxa"/>
            <w:vMerge w:val="restart"/>
            <w:vAlign w:val="center"/>
          </w:tcPr>
          <w:p w:rsidR="001F7B8A" w:rsidRPr="00A247E2" w:rsidRDefault="001F7B8A" w:rsidP="00694AD0">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《住房城乡建设部 财政部 国务院扶贫办关于加强和完善</w:t>
            </w:r>
            <w:r w:rsidRPr="00A247E2">
              <w:rPr>
                <w:rFonts w:ascii="仿宋_GB2312" w:eastAsia="仿宋_GB2312" w:hAnsi="宋体" w:hint="eastAsia"/>
                <w:color w:val="000000"/>
                <w:sz w:val="18"/>
                <w:szCs w:val="18"/>
              </w:rPr>
              <w:lastRenderedPageBreak/>
              <w:t>建档立卡贫困户等重点对象农村危房改造若干问题的通知》等</w:t>
            </w:r>
          </w:p>
        </w:tc>
        <w:tc>
          <w:tcPr>
            <w:tcW w:w="1402" w:type="dxa"/>
            <w:vAlign w:val="center"/>
          </w:tcPr>
          <w:p w:rsidR="001F7B8A" w:rsidRPr="00A247E2" w:rsidRDefault="001F7B8A" w:rsidP="00694AD0">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lastRenderedPageBreak/>
              <w:t>分配结果确定后20个工作日内</w:t>
            </w:r>
          </w:p>
        </w:tc>
        <w:tc>
          <w:tcPr>
            <w:tcW w:w="1440" w:type="dxa"/>
            <w:vAlign w:val="center"/>
          </w:tcPr>
          <w:p w:rsidR="001F7B8A" w:rsidRPr="00A247E2" w:rsidRDefault="00E94EBC" w:rsidP="00694AD0">
            <w:pPr>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lastRenderedPageBreak/>
              <w:t>5</w:t>
            </w:r>
          </w:p>
        </w:tc>
        <w:tc>
          <w:tcPr>
            <w:tcW w:w="90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组织培训</w:t>
            </w:r>
          </w:p>
        </w:tc>
        <w:tc>
          <w:tcPr>
            <w:tcW w:w="1980"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组织开展农村建筑工匠培训文件</w:t>
            </w:r>
          </w:p>
        </w:tc>
        <w:tc>
          <w:tcPr>
            <w:tcW w:w="1800" w:type="dxa"/>
            <w:vMerge/>
            <w:vAlign w:val="center"/>
          </w:tcPr>
          <w:p w:rsidR="001F7B8A" w:rsidRPr="00A247E2" w:rsidRDefault="001F7B8A" w:rsidP="00694AD0">
            <w:pPr>
              <w:widowControl/>
              <w:rPr>
                <w:rFonts w:ascii="仿宋_GB2312" w:eastAsia="仿宋_GB2312" w:hAnsi="宋体"/>
                <w:color w:val="000000"/>
                <w:sz w:val="18"/>
                <w:szCs w:val="18"/>
              </w:rPr>
            </w:pPr>
          </w:p>
        </w:tc>
        <w:tc>
          <w:tcPr>
            <w:tcW w:w="1402"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lastRenderedPageBreak/>
              <w:t>6</w:t>
            </w:r>
          </w:p>
        </w:tc>
        <w:tc>
          <w:tcPr>
            <w:tcW w:w="90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农村危房等级评定标准</w:t>
            </w:r>
          </w:p>
        </w:tc>
        <w:tc>
          <w:tcPr>
            <w:tcW w:w="1980"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农村危房等级评定相关标准</w:t>
            </w:r>
          </w:p>
        </w:tc>
        <w:tc>
          <w:tcPr>
            <w:tcW w:w="1800" w:type="dxa"/>
            <w:vAlign w:val="center"/>
          </w:tcPr>
          <w:p w:rsidR="001F7B8A" w:rsidRPr="00A247E2" w:rsidRDefault="001F7B8A" w:rsidP="00694AD0">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A247E2">
              <w:rPr>
                <w:rFonts w:ascii="仿宋_GB2312" w:eastAsia="仿宋_GB2312" w:hAns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7</w:t>
            </w:r>
          </w:p>
        </w:tc>
        <w:tc>
          <w:tcPr>
            <w:tcW w:w="90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农村危房改造对象申请条件</w:t>
            </w:r>
          </w:p>
        </w:tc>
        <w:tc>
          <w:tcPr>
            <w:tcW w:w="1980"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农村危房改造农户申请条件</w:t>
            </w:r>
          </w:p>
        </w:tc>
        <w:tc>
          <w:tcPr>
            <w:tcW w:w="1800" w:type="dxa"/>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8</w:t>
            </w:r>
          </w:p>
        </w:tc>
        <w:tc>
          <w:tcPr>
            <w:tcW w:w="90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农村危房改造资金补助标准</w:t>
            </w:r>
          </w:p>
        </w:tc>
        <w:tc>
          <w:tcPr>
            <w:tcW w:w="1980"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农村危房改造资金补助标准</w:t>
            </w:r>
          </w:p>
        </w:tc>
        <w:tc>
          <w:tcPr>
            <w:tcW w:w="1800" w:type="dxa"/>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9</w:t>
            </w:r>
          </w:p>
        </w:tc>
        <w:tc>
          <w:tcPr>
            <w:tcW w:w="90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农村危房改造竣工合格标准</w:t>
            </w:r>
          </w:p>
        </w:tc>
        <w:tc>
          <w:tcPr>
            <w:tcW w:w="1980"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农村危房改造竣工验收要求</w:t>
            </w:r>
          </w:p>
        </w:tc>
        <w:tc>
          <w:tcPr>
            <w:tcW w:w="1800" w:type="dxa"/>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lastRenderedPageBreak/>
              <w:t>10</w:t>
            </w:r>
          </w:p>
        </w:tc>
        <w:tc>
          <w:tcPr>
            <w:tcW w:w="90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对象认定</w:t>
            </w: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proofErr w:type="gramStart"/>
            <w:r w:rsidRPr="00A247E2">
              <w:rPr>
                <w:rFonts w:ascii="仿宋_GB2312" w:eastAsia="仿宋_GB2312" w:hAnsi="宋体" w:hint="eastAsia"/>
                <w:color w:val="000000"/>
                <w:sz w:val="18"/>
                <w:szCs w:val="18"/>
              </w:rPr>
              <w:t>危改户</w:t>
            </w:r>
            <w:proofErr w:type="gramEnd"/>
            <w:r w:rsidRPr="00A247E2">
              <w:rPr>
                <w:rFonts w:ascii="仿宋_GB2312" w:eastAsia="仿宋_GB2312" w:hAnsi="宋体" w:hint="eastAsia"/>
                <w:color w:val="000000"/>
                <w:sz w:val="18"/>
                <w:szCs w:val="18"/>
              </w:rPr>
              <w:t>认定程序</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农村危房改造申请程序</w:t>
            </w:r>
          </w:p>
        </w:tc>
        <w:tc>
          <w:tcPr>
            <w:tcW w:w="1800" w:type="dxa"/>
            <w:vAlign w:val="center"/>
          </w:tcPr>
          <w:p w:rsidR="001F7B8A" w:rsidRPr="00A247E2" w:rsidRDefault="001F7B8A" w:rsidP="00694AD0">
            <w:pPr>
              <w:spacing w:line="260" w:lineRule="exact"/>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11</w:t>
            </w:r>
          </w:p>
        </w:tc>
        <w:tc>
          <w:tcPr>
            <w:tcW w:w="90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认定结果</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认定结果</w:t>
            </w:r>
          </w:p>
        </w:tc>
        <w:tc>
          <w:tcPr>
            <w:tcW w:w="1800" w:type="dxa"/>
            <w:vAlign w:val="center"/>
          </w:tcPr>
          <w:p w:rsidR="001F7B8A" w:rsidRPr="00A247E2" w:rsidRDefault="001F7B8A" w:rsidP="00694AD0">
            <w:pPr>
              <w:spacing w:line="260" w:lineRule="exact"/>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乡镇人民政府、村委会</w:t>
            </w:r>
            <w:bookmarkStart w:id="0" w:name="_GoBack"/>
            <w:bookmarkEnd w:id="0"/>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Pr="007666B9" w:rsidRDefault="001F7B8A" w:rsidP="00694AD0">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12</w:t>
            </w:r>
          </w:p>
        </w:tc>
        <w:tc>
          <w:tcPr>
            <w:tcW w:w="90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预算管理</w:t>
            </w: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预算编制和执行情况</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预算、预算调整、决算、预算执行情况的报告及报表有关内容，部门预算、决算及报表有关内容</w:t>
            </w:r>
          </w:p>
        </w:tc>
        <w:tc>
          <w:tcPr>
            <w:tcW w:w="1800" w:type="dxa"/>
            <w:vAlign w:val="center"/>
          </w:tcPr>
          <w:p w:rsidR="001F7B8A" w:rsidRPr="00A247E2" w:rsidRDefault="001F7B8A" w:rsidP="00694AD0">
            <w:pPr>
              <w:spacing w:line="260" w:lineRule="exact"/>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经县级人民代表大会、人民代表大会常务委员会批准或财政部门批复后20日内</w:t>
            </w:r>
          </w:p>
        </w:tc>
        <w:tc>
          <w:tcPr>
            <w:tcW w:w="1440" w:type="dxa"/>
            <w:vAlign w:val="center"/>
          </w:tcPr>
          <w:p w:rsidR="001F7B8A" w:rsidRPr="00A247E2" w:rsidRDefault="00E94EBC"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云和县财政局</w:t>
            </w:r>
            <w:r w:rsidR="001F7B8A"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r>
      <w:tr w:rsidR="001F7B8A" w:rsidRPr="005D1EA5" w:rsidTr="00694AD0">
        <w:trPr>
          <w:cantSplit/>
          <w:jc w:val="center"/>
        </w:trPr>
        <w:tc>
          <w:tcPr>
            <w:tcW w:w="540" w:type="dxa"/>
            <w:vAlign w:val="center"/>
          </w:tcPr>
          <w:p w:rsidR="001F7B8A" w:rsidRDefault="001F7B8A" w:rsidP="00694AD0">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13</w:t>
            </w:r>
          </w:p>
        </w:tc>
        <w:tc>
          <w:tcPr>
            <w:tcW w:w="90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决策部署</w:t>
            </w: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决策部署落实情况</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决策部署落实情况等</w:t>
            </w:r>
          </w:p>
        </w:tc>
        <w:tc>
          <w:tcPr>
            <w:tcW w:w="1800" w:type="dxa"/>
            <w:vMerge w:val="restart"/>
            <w:vAlign w:val="center"/>
          </w:tcPr>
          <w:p w:rsidR="001F7B8A" w:rsidRPr="00A247E2" w:rsidRDefault="001F7B8A"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Default="001F7B8A" w:rsidP="00694AD0">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14</w:t>
            </w:r>
          </w:p>
        </w:tc>
        <w:tc>
          <w:tcPr>
            <w:tcW w:w="90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年度任务实施</w:t>
            </w: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年度任务执行情况</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年度工作完成情况等</w:t>
            </w:r>
          </w:p>
        </w:tc>
        <w:tc>
          <w:tcPr>
            <w:tcW w:w="1800" w:type="dxa"/>
            <w:vMerge/>
            <w:vAlign w:val="center"/>
          </w:tcPr>
          <w:p w:rsidR="001F7B8A" w:rsidRPr="00A247E2" w:rsidRDefault="001F7B8A" w:rsidP="00694AD0">
            <w:pPr>
              <w:spacing w:line="260" w:lineRule="exact"/>
              <w:rPr>
                <w:rFonts w:ascii="仿宋_GB2312" w:eastAsia="仿宋_GB2312" w:hAnsi="宋体"/>
                <w:color w:val="000000"/>
                <w:sz w:val="18"/>
                <w:szCs w:val="18"/>
              </w:rPr>
            </w:pPr>
          </w:p>
        </w:tc>
        <w:tc>
          <w:tcPr>
            <w:tcW w:w="1402"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1F7B8A" w:rsidRPr="00A247E2" w:rsidRDefault="00E94EBC"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Default="001F7B8A" w:rsidP="00694AD0">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15</w:t>
            </w:r>
          </w:p>
        </w:tc>
        <w:tc>
          <w:tcPr>
            <w:tcW w:w="900" w:type="dxa"/>
            <w:vMerge w:val="restart"/>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舆情收集、热点及关键问题回应</w:t>
            </w:r>
          </w:p>
        </w:tc>
        <w:tc>
          <w:tcPr>
            <w:tcW w:w="1260" w:type="dxa"/>
            <w:shd w:val="clear" w:color="auto" w:fill="auto"/>
            <w:vAlign w:val="center"/>
          </w:tcPr>
          <w:p w:rsidR="001F7B8A" w:rsidRPr="00A247E2" w:rsidRDefault="001F7B8A" w:rsidP="00694AD0">
            <w:pPr>
              <w:rPr>
                <w:rFonts w:ascii="仿宋_GB2312" w:eastAsia="仿宋_GB2312" w:hAnsi="宋体"/>
                <w:color w:val="000000"/>
                <w:sz w:val="18"/>
                <w:szCs w:val="18"/>
              </w:rPr>
            </w:pPr>
            <w:r w:rsidRPr="00A247E2">
              <w:rPr>
                <w:rFonts w:ascii="仿宋_GB2312" w:eastAsia="仿宋_GB2312" w:hAnsi="宋体" w:hint="eastAsia"/>
                <w:color w:val="000000"/>
                <w:sz w:val="18"/>
                <w:szCs w:val="18"/>
              </w:rPr>
              <w:t>舆情收集回应</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接受投诉、咨询、建议等联系电话、通信地址等</w:t>
            </w:r>
          </w:p>
        </w:tc>
        <w:tc>
          <w:tcPr>
            <w:tcW w:w="1800" w:type="dxa"/>
            <w:vMerge w:val="restart"/>
            <w:vAlign w:val="center"/>
          </w:tcPr>
          <w:p w:rsidR="001F7B8A" w:rsidRPr="00A247E2" w:rsidRDefault="001F7B8A"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rsidR="001F7B8A" w:rsidRPr="00A247E2" w:rsidRDefault="001F7B8A" w:rsidP="00694AD0">
            <w:pPr>
              <w:spacing w:line="260" w:lineRule="exact"/>
              <w:ind w:rightChars="-145" w:right="-304"/>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w:t>
            </w:r>
          </w:p>
          <w:p w:rsidR="001F7B8A" w:rsidRPr="00A247E2" w:rsidRDefault="001F7B8A" w:rsidP="00694AD0">
            <w:pPr>
              <w:spacing w:line="260" w:lineRule="exact"/>
              <w:ind w:rightChars="-145" w:right="-304"/>
              <w:rPr>
                <w:rFonts w:ascii="仿宋_GB2312" w:eastAsia="仿宋_GB2312" w:hAnsi="宋体"/>
                <w:color w:val="000000"/>
                <w:sz w:val="18"/>
                <w:szCs w:val="18"/>
              </w:rPr>
            </w:pPr>
            <w:r w:rsidRPr="00A247E2">
              <w:rPr>
                <w:rFonts w:ascii="仿宋_GB2312" w:eastAsia="仿宋_GB2312" w:hAnsi="宋体" w:hint="eastAsia"/>
                <w:color w:val="000000"/>
                <w:sz w:val="18"/>
                <w:szCs w:val="18"/>
              </w:rPr>
              <w:t>起20个工作日</w:t>
            </w:r>
          </w:p>
          <w:p w:rsidR="001F7B8A" w:rsidRPr="00A247E2" w:rsidRDefault="001F7B8A" w:rsidP="00694AD0">
            <w:pPr>
              <w:spacing w:line="260" w:lineRule="exact"/>
              <w:ind w:rightChars="-145" w:right="-304"/>
              <w:rPr>
                <w:rFonts w:ascii="仿宋_GB2312" w:eastAsia="仿宋_GB2312" w:hAnsi="宋体"/>
                <w:color w:val="000000"/>
                <w:sz w:val="18"/>
                <w:szCs w:val="18"/>
              </w:rPr>
            </w:pPr>
            <w:r w:rsidRPr="00A247E2">
              <w:rPr>
                <w:rFonts w:ascii="仿宋_GB2312" w:eastAsia="仿宋_GB2312" w:hAnsi="宋体" w:hint="eastAsia"/>
                <w:color w:val="000000"/>
                <w:sz w:val="18"/>
                <w:szCs w:val="18"/>
              </w:rPr>
              <w:t>内</w:t>
            </w:r>
          </w:p>
        </w:tc>
        <w:tc>
          <w:tcPr>
            <w:tcW w:w="1440" w:type="dxa"/>
            <w:vAlign w:val="center"/>
          </w:tcPr>
          <w:p w:rsidR="001F7B8A" w:rsidRPr="00A247E2" w:rsidRDefault="00E94EBC"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1F7B8A" w:rsidRPr="005D1EA5" w:rsidTr="00694AD0">
        <w:trPr>
          <w:cantSplit/>
          <w:jc w:val="center"/>
        </w:trPr>
        <w:tc>
          <w:tcPr>
            <w:tcW w:w="540" w:type="dxa"/>
            <w:vAlign w:val="center"/>
          </w:tcPr>
          <w:p w:rsidR="001F7B8A" w:rsidRDefault="001F7B8A" w:rsidP="00694AD0">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16</w:t>
            </w:r>
          </w:p>
        </w:tc>
        <w:tc>
          <w:tcPr>
            <w:tcW w:w="900" w:type="dxa"/>
            <w:vMerge/>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126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互动回应</w:t>
            </w:r>
          </w:p>
        </w:tc>
        <w:tc>
          <w:tcPr>
            <w:tcW w:w="1980"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涉及群众切身利益和舆论关注的焦点、热点及关键问题等回应内容</w:t>
            </w:r>
          </w:p>
        </w:tc>
        <w:tc>
          <w:tcPr>
            <w:tcW w:w="1800" w:type="dxa"/>
            <w:vMerge/>
            <w:vAlign w:val="center"/>
          </w:tcPr>
          <w:p w:rsidR="001F7B8A" w:rsidRPr="00A247E2" w:rsidRDefault="001F7B8A" w:rsidP="00694AD0">
            <w:pPr>
              <w:spacing w:line="260" w:lineRule="exact"/>
              <w:rPr>
                <w:rFonts w:ascii="仿宋_GB2312" w:eastAsia="仿宋_GB2312" w:hAnsi="宋体"/>
                <w:color w:val="000000"/>
                <w:sz w:val="18"/>
                <w:szCs w:val="18"/>
              </w:rPr>
            </w:pPr>
          </w:p>
        </w:tc>
        <w:tc>
          <w:tcPr>
            <w:tcW w:w="1402"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及时发布信息；对涉及重大舆情的，要快速反应，并根据工作进展情况，持续发布信息。</w:t>
            </w:r>
          </w:p>
        </w:tc>
        <w:tc>
          <w:tcPr>
            <w:tcW w:w="1440" w:type="dxa"/>
            <w:vAlign w:val="center"/>
          </w:tcPr>
          <w:p w:rsidR="001F7B8A" w:rsidRPr="00A247E2" w:rsidRDefault="00E94EBC" w:rsidP="00694AD0">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云和县</w:t>
            </w:r>
            <w:r w:rsidR="001F7B8A" w:rsidRPr="00A247E2">
              <w:rPr>
                <w:rFonts w:ascii="仿宋_GB2312" w:eastAsia="仿宋_GB2312" w:hAnsi="宋体" w:hint="eastAsia"/>
                <w:color w:val="000000"/>
                <w:sz w:val="18"/>
                <w:szCs w:val="18"/>
              </w:rPr>
              <w:t>政府、</w:t>
            </w:r>
            <w:r>
              <w:rPr>
                <w:rFonts w:ascii="仿宋_GB2312" w:eastAsia="仿宋_GB2312" w:hAnsi="宋体" w:hint="eastAsia"/>
                <w:color w:val="000000"/>
                <w:sz w:val="18"/>
                <w:szCs w:val="18"/>
              </w:rPr>
              <w:t>云和县住建局</w:t>
            </w:r>
          </w:p>
        </w:tc>
        <w:tc>
          <w:tcPr>
            <w:tcW w:w="2018" w:type="dxa"/>
            <w:vAlign w:val="center"/>
          </w:tcPr>
          <w:p w:rsidR="001F7B8A" w:rsidRPr="00A247E2" w:rsidRDefault="001F7B8A" w:rsidP="00694AD0">
            <w:pPr>
              <w:spacing w:line="260" w:lineRule="exact"/>
              <w:rPr>
                <w:rFonts w:ascii="仿宋_GB2312" w:eastAsia="仿宋_GB2312" w:hAnsi="宋体"/>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551"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p>
        </w:tc>
        <w:tc>
          <w:tcPr>
            <w:tcW w:w="720" w:type="dxa"/>
            <w:shd w:val="clear" w:color="auto" w:fill="auto"/>
            <w:vAlign w:val="center"/>
          </w:tcPr>
          <w:p w:rsidR="001F7B8A" w:rsidRPr="00A247E2" w:rsidRDefault="001F7B8A" w:rsidP="00694AD0">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bl>
    <w:p w:rsidR="001F7B8A" w:rsidRPr="003707AD" w:rsidRDefault="001F7B8A" w:rsidP="001F7B8A">
      <w:pPr>
        <w:jc w:val="center"/>
        <w:rPr>
          <w:rFonts w:ascii="仿宋_GB2312" w:eastAsia="仿宋_GB2312" w:hAnsi="Times New Roman"/>
          <w:sz w:val="18"/>
          <w:szCs w:val="18"/>
        </w:rPr>
      </w:pPr>
    </w:p>
    <w:p w:rsidR="00017D99" w:rsidRDefault="00017D99"/>
    <w:sectPr w:rsidR="00017D99" w:rsidSect="001F7B8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F3" w:rsidRDefault="00F053F3" w:rsidP="001F7B8A">
      <w:r>
        <w:separator/>
      </w:r>
    </w:p>
  </w:endnote>
  <w:endnote w:type="continuationSeparator" w:id="0">
    <w:p w:rsidR="00F053F3" w:rsidRDefault="00F053F3" w:rsidP="001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F3" w:rsidRDefault="00F053F3" w:rsidP="001F7B8A">
      <w:r>
        <w:separator/>
      </w:r>
    </w:p>
  </w:footnote>
  <w:footnote w:type="continuationSeparator" w:id="0">
    <w:p w:rsidR="00F053F3" w:rsidRDefault="00F053F3" w:rsidP="001F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4E"/>
    <w:rsid w:val="00017D99"/>
    <w:rsid w:val="001F7B8A"/>
    <w:rsid w:val="0058014E"/>
    <w:rsid w:val="00D55A2A"/>
    <w:rsid w:val="00E94EBC"/>
    <w:rsid w:val="00F0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8A"/>
    <w:pPr>
      <w:widowControl w:val="0"/>
      <w:jc w:val="both"/>
    </w:pPr>
    <w:rPr>
      <w:rFonts w:ascii="Calibri" w:eastAsia="宋体" w:hAnsi="Calibri" w:cs="Times New Roman"/>
    </w:rPr>
  </w:style>
  <w:style w:type="paragraph" w:styleId="1">
    <w:name w:val="heading 1"/>
    <w:basedOn w:val="a"/>
    <w:next w:val="a"/>
    <w:link w:val="1Char"/>
    <w:qFormat/>
    <w:rsid w:val="001F7B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B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7B8A"/>
    <w:rPr>
      <w:sz w:val="18"/>
      <w:szCs w:val="18"/>
    </w:rPr>
  </w:style>
  <w:style w:type="paragraph" w:styleId="a4">
    <w:name w:val="footer"/>
    <w:basedOn w:val="a"/>
    <w:link w:val="Char0"/>
    <w:uiPriority w:val="99"/>
    <w:unhideWhenUsed/>
    <w:rsid w:val="001F7B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7B8A"/>
    <w:rPr>
      <w:sz w:val="18"/>
      <w:szCs w:val="18"/>
    </w:rPr>
  </w:style>
  <w:style w:type="character" w:customStyle="1" w:styleId="1Char">
    <w:name w:val="标题 1 Char"/>
    <w:basedOn w:val="a0"/>
    <w:link w:val="1"/>
    <w:rsid w:val="001F7B8A"/>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8A"/>
    <w:pPr>
      <w:widowControl w:val="0"/>
      <w:jc w:val="both"/>
    </w:pPr>
    <w:rPr>
      <w:rFonts w:ascii="Calibri" w:eastAsia="宋体" w:hAnsi="Calibri" w:cs="Times New Roman"/>
    </w:rPr>
  </w:style>
  <w:style w:type="paragraph" w:styleId="1">
    <w:name w:val="heading 1"/>
    <w:basedOn w:val="a"/>
    <w:next w:val="a"/>
    <w:link w:val="1Char"/>
    <w:qFormat/>
    <w:rsid w:val="001F7B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B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7B8A"/>
    <w:rPr>
      <w:sz w:val="18"/>
      <w:szCs w:val="18"/>
    </w:rPr>
  </w:style>
  <w:style w:type="paragraph" w:styleId="a4">
    <w:name w:val="footer"/>
    <w:basedOn w:val="a"/>
    <w:link w:val="Char0"/>
    <w:uiPriority w:val="99"/>
    <w:unhideWhenUsed/>
    <w:rsid w:val="001F7B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7B8A"/>
    <w:rPr>
      <w:sz w:val="18"/>
      <w:szCs w:val="18"/>
    </w:rPr>
  </w:style>
  <w:style w:type="character" w:customStyle="1" w:styleId="1Char">
    <w:name w:val="标题 1 Char"/>
    <w:basedOn w:val="a0"/>
    <w:link w:val="1"/>
    <w:rsid w:val="001F7B8A"/>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2020-09-23T02:49:00Z</dcterms:created>
  <dcterms:modified xsi:type="dcterms:W3CDTF">2020-09-23T02:51:00Z</dcterms:modified>
</cp:coreProperties>
</file>